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47FEA" w14:textId="77777777" w:rsidR="00CB4720" w:rsidRPr="008A00AB" w:rsidRDefault="00CB4720" w:rsidP="00CB4720">
      <w:pPr>
        <w:spacing w:after="0"/>
        <w:rPr>
          <w:rFonts w:ascii="Open Sans" w:hAnsi="Open Sans" w:cs="Open Sans"/>
          <w:color w:val="215E99" w:themeColor="text2" w:themeTint="BF"/>
        </w:rPr>
      </w:pPr>
      <w:r>
        <w:rPr>
          <w:rFonts w:ascii="Open Sans" w:hAnsi="Open Sans" w:cs="Open Sans"/>
          <w:noProof/>
          <w:color w:val="215E99" w:themeColor="text2" w:themeTint="BF"/>
        </w:rPr>
        <w:drawing>
          <wp:anchor distT="0" distB="0" distL="114300" distR="114300" simplePos="0" relativeHeight="251660288" behindDoc="0" locked="0" layoutInCell="1" allowOverlap="1" wp14:anchorId="40C34D0A" wp14:editId="1F6F5DA3">
            <wp:simplePos x="0" y="0"/>
            <wp:positionH relativeFrom="column">
              <wp:posOffset>59055</wp:posOffset>
            </wp:positionH>
            <wp:positionV relativeFrom="paragraph">
              <wp:posOffset>635</wp:posOffset>
            </wp:positionV>
            <wp:extent cx="646430" cy="645795"/>
            <wp:effectExtent l="0" t="0" r="1270" b="1905"/>
            <wp:wrapSquare wrapText="bothSides"/>
            <wp:docPr id="934139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6430" cy="645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00AB">
        <w:rPr>
          <w:rFonts w:ascii="Open Sans" w:hAnsi="Open Sans" w:cs="Open Sans"/>
          <w:color w:val="215E99" w:themeColor="text2" w:themeTint="BF"/>
        </w:rPr>
        <w:t>Tennessee Higher Education Commission</w:t>
      </w:r>
    </w:p>
    <w:p w14:paraId="229BF400" w14:textId="77777777" w:rsidR="00CB4720" w:rsidRPr="008A00AB" w:rsidRDefault="00CB4720" w:rsidP="00CB4720">
      <w:pPr>
        <w:spacing w:after="0"/>
        <w:rPr>
          <w:rFonts w:ascii="Open Sans" w:hAnsi="Open Sans" w:cs="Open Sans"/>
          <w:color w:val="215E99" w:themeColor="text2" w:themeTint="BF"/>
        </w:rPr>
      </w:pPr>
      <w:r w:rsidRPr="008A00AB">
        <w:rPr>
          <w:rFonts w:ascii="Open Sans" w:hAnsi="Open Sans" w:cs="Open Sans"/>
          <w:color w:val="215E99" w:themeColor="text2" w:themeTint="BF"/>
        </w:rPr>
        <w:t>202</w:t>
      </w:r>
      <w:r>
        <w:rPr>
          <w:rFonts w:ascii="Open Sans" w:hAnsi="Open Sans" w:cs="Open Sans"/>
          <w:color w:val="215E99" w:themeColor="text2" w:themeTint="BF"/>
        </w:rPr>
        <w:t>6</w:t>
      </w:r>
      <w:r w:rsidRPr="008A00AB">
        <w:rPr>
          <w:rFonts w:ascii="Open Sans" w:hAnsi="Open Sans" w:cs="Open Sans"/>
          <w:color w:val="215E99" w:themeColor="text2" w:themeTint="BF"/>
        </w:rPr>
        <w:t>-203</w:t>
      </w:r>
      <w:r>
        <w:rPr>
          <w:rFonts w:ascii="Open Sans" w:hAnsi="Open Sans" w:cs="Open Sans"/>
          <w:color w:val="215E99" w:themeColor="text2" w:themeTint="BF"/>
        </w:rPr>
        <w:t>1</w:t>
      </w:r>
      <w:r w:rsidRPr="008A00AB">
        <w:rPr>
          <w:rFonts w:ascii="Open Sans" w:hAnsi="Open Sans" w:cs="Open Sans"/>
          <w:color w:val="215E99" w:themeColor="text2" w:themeTint="BF"/>
        </w:rPr>
        <w:t xml:space="preserve"> Quality Assurance Funding </w:t>
      </w:r>
    </w:p>
    <w:p w14:paraId="53EC5C1F" w14:textId="411D8738" w:rsidR="00CB4720" w:rsidRDefault="00CB4720" w:rsidP="00CB4720">
      <w:pPr>
        <w:spacing w:after="0"/>
        <w:rPr>
          <w:rFonts w:ascii="Open Sans" w:hAnsi="Open Sans" w:cs="Open Sans"/>
          <w:color w:val="215E99" w:themeColor="text2" w:themeTint="BF"/>
        </w:rPr>
      </w:pPr>
      <w:r w:rsidRPr="008A00AB">
        <w:rPr>
          <w:rFonts w:ascii="Open Sans" w:hAnsi="Open Sans" w:cs="Open Sans"/>
          <w:color w:val="215E99" w:themeColor="text2" w:themeTint="BF"/>
        </w:rPr>
        <w:t>Program Review Rubric</w:t>
      </w:r>
      <w:r>
        <w:rPr>
          <w:rFonts w:ascii="Open Sans" w:hAnsi="Open Sans" w:cs="Open Sans"/>
          <w:color w:val="215E99" w:themeColor="text2" w:themeTint="BF"/>
        </w:rPr>
        <w:t xml:space="preserve"> – </w:t>
      </w:r>
      <w:r w:rsidR="00C33DC2">
        <w:rPr>
          <w:rFonts w:ascii="Open Sans" w:hAnsi="Open Sans" w:cs="Open Sans"/>
          <w:color w:val="215E99" w:themeColor="text2" w:themeTint="BF"/>
        </w:rPr>
        <w:t>Graduate</w:t>
      </w:r>
      <w:r w:rsidR="001D4A1B">
        <w:rPr>
          <w:rFonts w:ascii="Open Sans" w:hAnsi="Open Sans" w:cs="Open Sans"/>
          <w:color w:val="215E99" w:themeColor="text2" w:themeTint="BF"/>
        </w:rPr>
        <w:t xml:space="preserve"> Degrees</w:t>
      </w:r>
    </w:p>
    <w:p w14:paraId="2D96ECFA" w14:textId="77777777" w:rsidR="00CB4720" w:rsidRPr="008A00AB" w:rsidRDefault="00CB4720" w:rsidP="00CB4720">
      <w:pPr>
        <w:spacing w:after="0"/>
        <w:rPr>
          <w:rFonts w:ascii="Open Sans" w:hAnsi="Open Sans" w:cs="Open Sans"/>
          <w:color w:val="215E99" w:themeColor="text2" w:themeTint="BF"/>
        </w:rPr>
      </w:pPr>
      <w:r>
        <w:rPr>
          <w:rFonts w:ascii="Open Sans" w:hAnsi="Open Sans" w:cs="Open Sans"/>
          <w:noProof/>
        </w:rPr>
        <mc:AlternateContent>
          <mc:Choice Requires="wps">
            <w:drawing>
              <wp:anchor distT="0" distB="0" distL="114300" distR="114300" simplePos="0" relativeHeight="251659264" behindDoc="0" locked="0" layoutInCell="1" allowOverlap="1" wp14:anchorId="0E680A5D" wp14:editId="48624496">
                <wp:simplePos x="0" y="0"/>
                <wp:positionH relativeFrom="margin">
                  <wp:align>center</wp:align>
                </wp:positionH>
                <wp:positionV relativeFrom="paragraph">
                  <wp:posOffset>61595</wp:posOffset>
                </wp:positionV>
                <wp:extent cx="8324850" cy="19050"/>
                <wp:effectExtent l="19050" t="19050" r="19050" b="19050"/>
                <wp:wrapNone/>
                <wp:docPr id="1763210553" name="Straight Connector 1"/>
                <wp:cNvGraphicFramePr/>
                <a:graphic xmlns:a="http://schemas.openxmlformats.org/drawingml/2006/main">
                  <a:graphicData uri="http://schemas.microsoft.com/office/word/2010/wordprocessingShape">
                    <wps:wsp>
                      <wps:cNvCnPr/>
                      <wps:spPr>
                        <a:xfrm>
                          <a:off x="0" y="0"/>
                          <a:ext cx="8324850" cy="1905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A46375" id="Straight Connector 1"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4.85pt" to="655.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" strokecolor="#156082 [3204]" strokeweight="3pt">
                <v:stroke joinstyle="miter"/>
                <w10:wrap anchorx="margin"/>
              </v:line>
            </w:pict>
          </mc:Fallback>
        </mc:AlternateContent>
      </w:r>
    </w:p>
    <w:p w14:paraId="120DF2E3" w14:textId="77777777" w:rsidR="00CB4720" w:rsidRDefault="00CB4720" w:rsidP="00CB4720">
      <w:pPr>
        <w:spacing w:after="0"/>
        <w:rPr>
          <w:rFonts w:ascii="Open Sans" w:hAnsi="Open Sans" w:cs="Open Sans"/>
          <w:color w:val="215E99" w:themeColor="text2" w:themeTint="BF"/>
        </w:rPr>
      </w:pPr>
      <w:r w:rsidRPr="009012CF">
        <w:rPr>
          <w:rFonts w:cs="Open Sans"/>
          <w:b/>
          <w:bCs/>
          <w:color w:val="215E99" w:themeColor="text2" w:themeTint="BF"/>
          <w:sz w:val="20"/>
          <w:szCs w:val="20"/>
          <w:u w:val="single"/>
        </w:rPr>
        <w:t>Purpose:</w:t>
      </w:r>
      <w:r w:rsidRPr="009012CF">
        <w:rPr>
          <w:rFonts w:ascii="Open Sans" w:hAnsi="Open Sans" w:cs="Open Sans"/>
          <w:color w:val="215E99" w:themeColor="text2" w:themeTint="BF"/>
        </w:rPr>
        <w:t xml:space="preserve"> </w:t>
      </w:r>
    </w:p>
    <w:p w14:paraId="3C2BAD8E" w14:textId="77777777" w:rsidR="00CB4720" w:rsidRDefault="00CB4720" w:rsidP="00CB4720">
      <w:pPr>
        <w:spacing w:after="0"/>
        <w:rPr>
          <w:rFonts w:cs="Open Sans"/>
          <w:sz w:val="20"/>
          <w:szCs w:val="20"/>
        </w:rPr>
      </w:pPr>
      <w:r>
        <w:rPr>
          <w:rFonts w:cs="Open Sans"/>
          <w:color w:val="000000"/>
          <w:sz w:val="21"/>
          <w:szCs w:val="21"/>
        </w:rPr>
        <w:t>All academic programs are required to engage in r</w:t>
      </w:r>
      <w:r w:rsidRPr="009012CF">
        <w:rPr>
          <w:rFonts w:cs="Open Sans"/>
          <w:color w:val="000000"/>
          <w:sz w:val="21"/>
          <w:szCs w:val="21"/>
        </w:rPr>
        <w:t>egular reviews of curricul</w:t>
      </w:r>
      <w:r>
        <w:rPr>
          <w:rFonts w:cs="Open Sans"/>
          <w:color w:val="000000"/>
          <w:sz w:val="21"/>
          <w:szCs w:val="21"/>
        </w:rPr>
        <w:t xml:space="preserve">a—including </w:t>
      </w:r>
      <w:r w:rsidRPr="009012CF">
        <w:rPr>
          <w:rFonts w:cs="Open Sans"/>
          <w:color w:val="000000"/>
          <w:sz w:val="21"/>
          <w:szCs w:val="21"/>
        </w:rPr>
        <w:t>content, progression, and organization</w:t>
      </w:r>
      <w:r>
        <w:rPr>
          <w:rFonts w:cs="Open Sans"/>
          <w:color w:val="000000"/>
          <w:sz w:val="21"/>
          <w:szCs w:val="21"/>
        </w:rPr>
        <w:t xml:space="preserve"> at the associate, baccalaureate, and graduate levels—</w:t>
      </w:r>
      <w:r w:rsidRPr="009012CF">
        <w:rPr>
          <w:rFonts w:cs="Open Sans"/>
          <w:color w:val="000000"/>
          <w:sz w:val="21"/>
          <w:szCs w:val="21"/>
        </w:rPr>
        <w:t>to enhance and improve the curriculum.</w:t>
      </w:r>
      <w:r w:rsidRPr="009012CF">
        <w:rPr>
          <w:rFonts w:cs="Open Sans"/>
          <w:sz w:val="20"/>
          <w:szCs w:val="20"/>
        </w:rPr>
        <w:t xml:space="preserve"> Th</w:t>
      </w:r>
      <w:r>
        <w:rPr>
          <w:rFonts w:cs="Open Sans"/>
          <w:sz w:val="20"/>
          <w:szCs w:val="20"/>
        </w:rPr>
        <w:t>is review is the responsibility of</w:t>
      </w:r>
      <w:r w:rsidRPr="009012CF">
        <w:rPr>
          <w:rFonts w:cs="Open Sans"/>
          <w:sz w:val="20"/>
          <w:szCs w:val="20"/>
        </w:rPr>
        <w:t xml:space="preserve"> program faculty</w:t>
      </w:r>
      <w:r>
        <w:rPr>
          <w:rFonts w:cs="Open Sans"/>
          <w:sz w:val="20"/>
          <w:szCs w:val="20"/>
        </w:rPr>
        <w:t>, who need to</w:t>
      </w:r>
      <w:r w:rsidRPr="009012CF">
        <w:rPr>
          <w:rFonts w:cs="Open Sans"/>
          <w:sz w:val="20"/>
          <w:szCs w:val="20"/>
        </w:rPr>
        <w:t xml:space="preserve"> regularly review the curriculum based on evidence and/or comparison with best practices.</w:t>
      </w:r>
      <w:r w:rsidRPr="009012CF">
        <w:rPr>
          <w:rFonts w:cs="Open Sans"/>
          <w:color w:val="000000"/>
          <w:sz w:val="21"/>
          <w:szCs w:val="21"/>
        </w:rPr>
        <w:t xml:space="preserve"> </w:t>
      </w:r>
      <w:r>
        <w:rPr>
          <w:rFonts w:cs="Open Sans"/>
          <w:color w:val="000000"/>
          <w:sz w:val="21"/>
          <w:szCs w:val="21"/>
        </w:rPr>
        <w:t xml:space="preserve">This </w:t>
      </w:r>
      <w:r w:rsidRPr="009012CF">
        <w:rPr>
          <w:rFonts w:cs="Open Sans"/>
          <w:sz w:val="20"/>
          <w:szCs w:val="20"/>
        </w:rPr>
        <w:t xml:space="preserve">rubric provides the criteria for evaluating </w:t>
      </w:r>
      <w:r>
        <w:rPr>
          <w:rFonts w:cs="Open Sans"/>
          <w:sz w:val="20"/>
          <w:szCs w:val="20"/>
        </w:rPr>
        <w:t xml:space="preserve">program </w:t>
      </w:r>
      <w:r w:rsidRPr="009012CF">
        <w:rPr>
          <w:rFonts w:cs="Open Sans"/>
          <w:sz w:val="20"/>
          <w:szCs w:val="20"/>
        </w:rPr>
        <w:t xml:space="preserve">quality </w:t>
      </w:r>
      <w:r>
        <w:rPr>
          <w:rFonts w:cs="Open Sans"/>
          <w:sz w:val="20"/>
          <w:szCs w:val="20"/>
        </w:rPr>
        <w:t>via the program review process</w:t>
      </w:r>
      <w:r w:rsidRPr="009012CF">
        <w:rPr>
          <w:rFonts w:cs="Open Sans"/>
          <w:sz w:val="20"/>
          <w:szCs w:val="20"/>
        </w:rPr>
        <w:t xml:space="preserve">. </w:t>
      </w:r>
    </w:p>
    <w:p w14:paraId="72ADF82D" w14:textId="77777777" w:rsidR="00CB4720" w:rsidRDefault="00CB4720" w:rsidP="00CB4720">
      <w:pPr>
        <w:spacing w:after="0"/>
        <w:rPr>
          <w:rFonts w:cs="Open Sans"/>
          <w:sz w:val="20"/>
          <w:szCs w:val="20"/>
        </w:rPr>
      </w:pPr>
    </w:p>
    <w:p w14:paraId="1716BD27" w14:textId="77777777" w:rsidR="00CB4720" w:rsidRDefault="00CB4720" w:rsidP="00CB4720">
      <w:pPr>
        <w:spacing w:after="0"/>
        <w:rPr>
          <w:rFonts w:cs="Open Sans"/>
          <w:b/>
          <w:bCs/>
          <w:color w:val="215E99" w:themeColor="text2" w:themeTint="BF"/>
          <w:sz w:val="20"/>
          <w:szCs w:val="20"/>
          <w:u w:val="single"/>
        </w:rPr>
      </w:pPr>
      <w:r w:rsidRPr="009012CF">
        <w:rPr>
          <w:rFonts w:cs="Open Sans"/>
          <w:b/>
          <w:bCs/>
          <w:color w:val="215E99" w:themeColor="text2" w:themeTint="BF"/>
          <w:sz w:val="20"/>
          <w:szCs w:val="20"/>
          <w:u w:val="single"/>
        </w:rPr>
        <w:t>P</w:t>
      </w:r>
      <w:r>
        <w:rPr>
          <w:rFonts w:cs="Open Sans"/>
          <w:b/>
          <w:bCs/>
          <w:color w:val="215E99" w:themeColor="text2" w:themeTint="BF"/>
          <w:sz w:val="20"/>
          <w:szCs w:val="20"/>
          <w:u w:val="single"/>
        </w:rPr>
        <w:t>erformance Levels:</w:t>
      </w:r>
    </w:p>
    <w:p w14:paraId="5E633CBC" w14:textId="77777777" w:rsidR="00CB4720" w:rsidRDefault="00CB4720" w:rsidP="00CB4720">
      <w:pPr>
        <w:spacing w:after="0"/>
        <w:rPr>
          <w:rFonts w:cs="Open Sans"/>
          <w:color w:val="000000"/>
          <w:sz w:val="20"/>
          <w:szCs w:val="20"/>
        </w:rPr>
      </w:pPr>
      <w:r w:rsidRPr="009012CF">
        <w:rPr>
          <w:rFonts w:cs="Open Sans"/>
          <w:color w:val="000000"/>
          <w:sz w:val="20"/>
          <w:szCs w:val="20"/>
        </w:rPr>
        <w:t xml:space="preserve">The rubric </w:t>
      </w:r>
      <w:r>
        <w:rPr>
          <w:rFonts w:cs="Open Sans"/>
          <w:color w:val="000000"/>
          <w:sz w:val="20"/>
          <w:szCs w:val="20"/>
        </w:rPr>
        <w:t xml:space="preserve">provides a scale ranging from zero (0) to three (3): </w:t>
      </w:r>
      <w:r w:rsidRPr="009012CF">
        <w:rPr>
          <w:rFonts w:cs="Open Sans"/>
          <w:i/>
          <w:iCs/>
          <w:color w:val="000000"/>
          <w:sz w:val="20"/>
          <w:szCs w:val="20"/>
        </w:rPr>
        <w:t>Exceeds Standards/Expecta</w:t>
      </w:r>
      <w:r>
        <w:rPr>
          <w:rFonts w:cs="Open Sans"/>
          <w:color w:val="000000"/>
          <w:sz w:val="20"/>
          <w:szCs w:val="20"/>
        </w:rPr>
        <w:t xml:space="preserve">tions (3); </w:t>
      </w:r>
      <w:r w:rsidRPr="009012CF">
        <w:rPr>
          <w:rFonts w:cs="Open Sans"/>
          <w:i/>
          <w:iCs/>
          <w:color w:val="000000"/>
          <w:sz w:val="20"/>
          <w:szCs w:val="20"/>
        </w:rPr>
        <w:t>Meets Standards/Expectations</w:t>
      </w:r>
      <w:r>
        <w:rPr>
          <w:rFonts w:cs="Open Sans"/>
          <w:color w:val="000000"/>
          <w:sz w:val="20"/>
          <w:szCs w:val="20"/>
        </w:rPr>
        <w:t xml:space="preserve"> (2); </w:t>
      </w:r>
      <w:r w:rsidRPr="009012CF">
        <w:rPr>
          <w:rFonts w:cs="Open Sans"/>
          <w:i/>
          <w:iCs/>
          <w:color w:val="000000"/>
          <w:sz w:val="20"/>
          <w:szCs w:val="20"/>
        </w:rPr>
        <w:t>Does Not Meet Standards/Expectations</w:t>
      </w:r>
      <w:r>
        <w:rPr>
          <w:rFonts w:cs="Open Sans"/>
          <w:i/>
          <w:iCs/>
          <w:color w:val="000000"/>
          <w:sz w:val="20"/>
          <w:szCs w:val="20"/>
        </w:rPr>
        <w:t xml:space="preserve"> </w:t>
      </w:r>
      <w:r w:rsidRPr="000D6666">
        <w:rPr>
          <w:rFonts w:cs="Open Sans"/>
          <w:color w:val="000000"/>
          <w:sz w:val="20"/>
          <w:szCs w:val="20"/>
        </w:rPr>
        <w:t>(1)</w:t>
      </w:r>
      <w:r>
        <w:rPr>
          <w:rFonts w:cs="Open Sans"/>
          <w:color w:val="000000"/>
          <w:sz w:val="20"/>
          <w:szCs w:val="20"/>
        </w:rPr>
        <w:t xml:space="preserve">; and </w:t>
      </w:r>
      <w:r w:rsidRPr="009012CF">
        <w:rPr>
          <w:rFonts w:cs="Open Sans"/>
          <w:i/>
          <w:iCs/>
          <w:color w:val="000000"/>
          <w:sz w:val="20"/>
          <w:szCs w:val="20"/>
        </w:rPr>
        <w:t>No Evidence of Standards/Expectations</w:t>
      </w:r>
      <w:r>
        <w:rPr>
          <w:rFonts w:cs="Open Sans"/>
          <w:color w:val="000000"/>
          <w:sz w:val="20"/>
          <w:szCs w:val="20"/>
        </w:rPr>
        <w:t xml:space="preserve"> (0). The performance description provided for Performance Level 2: Meets Standards/Expectations is the “anchor” description for the rubric. Higher performance than what is articulated for Level 2 should be given a score of 3. Lower performance than Level 2 would receive a score of 1. A zero (0) score should be used when there is no evidence of any good faith attempt to meet the standard. Any score other than a (2) requires feedback from the reviewer that provides a rationale for the score. </w:t>
      </w:r>
    </w:p>
    <w:p w14:paraId="201DE1A6" w14:textId="77777777" w:rsidR="00CB4720" w:rsidRDefault="00CB4720" w:rsidP="00CB4720">
      <w:pPr>
        <w:spacing w:after="0"/>
        <w:rPr>
          <w:rFonts w:cs="Open Sans"/>
          <w:color w:val="000000"/>
          <w:sz w:val="20"/>
          <w:szCs w:val="20"/>
        </w:rPr>
      </w:pPr>
    </w:p>
    <w:p w14:paraId="35665F9E" w14:textId="77777777" w:rsidR="00CB4720" w:rsidRDefault="00CB4720" w:rsidP="00CB4720">
      <w:pPr>
        <w:spacing w:after="0"/>
        <w:rPr>
          <w:rFonts w:cs="Open Sans"/>
          <w:b/>
          <w:bCs/>
          <w:color w:val="215E99" w:themeColor="text2" w:themeTint="BF"/>
          <w:sz w:val="20"/>
          <w:szCs w:val="20"/>
          <w:u w:val="single"/>
        </w:rPr>
      </w:pPr>
      <w:r w:rsidRPr="00B926B7">
        <w:rPr>
          <w:rFonts w:cs="Open Sans"/>
          <w:b/>
          <w:bCs/>
          <w:color w:val="215E99" w:themeColor="text2" w:themeTint="BF"/>
          <w:sz w:val="20"/>
          <w:szCs w:val="20"/>
          <w:u w:val="single"/>
        </w:rPr>
        <w:t>Scoring</w:t>
      </w:r>
      <w:r>
        <w:rPr>
          <w:rFonts w:cs="Open Sans"/>
          <w:b/>
          <w:bCs/>
          <w:color w:val="215E99" w:themeColor="text2" w:themeTint="BF"/>
          <w:sz w:val="20"/>
          <w:szCs w:val="20"/>
          <w:u w:val="single"/>
        </w:rPr>
        <w:t>:</w:t>
      </w:r>
    </w:p>
    <w:p w14:paraId="2224F854" w14:textId="77777777" w:rsidR="001D4A1B" w:rsidRPr="00BA0870" w:rsidRDefault="001D4A1B" w:rsidP="001D4A1B">
      <w:pPr>
        <w:rPr>
          <w:rFonts w:cs="Open Sans"/>
          <w:color w:val="000000" w:themeColor="text1"/>
          <w:sz w:val="20"/>
          <w:szCs w:val="20"/>
        </w:rPr>
      </w:pPr>
      <w:r>
        <w:rPr>
          <w:rFonts w:cs="Open Sans"/>
          <w:color w:val="000000" w:themeColor="text1"/>
          <w:sz w:val="20"/>
          <w:szCs w:val="20"/>
        </w:rPr>
        <w:t xml:space="preserve">Scoring is calculated based on the “anchor” score (Level 2) as described above. To achieve this, THEC staff will use the number of standards (30) multiplied by two (to reflect the anchor score) as the denominator in the following formula: </w:t>
      </w:r>
      <w:r>
        <w:rPr>
          <w:rFonts w:cs="Open Sans"/>
          <w:i/>
          <w:iCs/>
          <w:color w:val="000000" w:themeColor="text1"/>
          <w:sz w:val="20"/>
          <w:szCs w:val="20"/>
        </w:rPr>
        <w:t>t</w:t>
      </w:r>
      <w:r w:rsidRPr="00BA0870">
        <w:rPr>
          <w:rFonts w:cs="Open Sans"/>
          <w:i/>
          <w:iCs/>
          <w:color w:val="000000" w:themeColor="text1"/>
          <w:sz w:val="20"/>
          <w:szCs w:val="20"/>
        </w:rPr>
        <w:t>otal score across all standards / anchor score = Percent Attained</w:t>
      </w:r>
    </w:p>
    <w:p w14:paraId="7F577A44" w14:textId="1C5F3A49" w:rsidR="001D4A1B" w:rsidRPr="0060605D" w:rsidRDefault="001D4A1B" w:rsidP="001D4A1B">
      <w:pPr>
        <w:spacing w:after="0"/>
        <w:rPr>
          <w:rFonts w:cs="Open Sans"/>
          <w:color w:val="000000" w:themeColor="text1"/>
          <w:sz w:val="20"/>
          <w:szCs w:val="20"/>
        </w:rPr>
      </w:pPr>
      <w:r>
        <w:rPr>
          <w:rFonts w:cs="Open Sans"/>
          <w:color w:val="000000" w:themeColor="text1"/>
          <w:sz w:val="20"/>
          <w:szCs w:val="20"/>
        </w:rPr>
        <w:t xml:space="preserve">For example, if a </w:t>
      </w:r>
      <w:r w:rsidR="009900E8">
        <w:rPr>
          <w:rFonts w:cs="Open Sans"/>
          <w:color w:val="000000" w:themeColor="text1"/>
          <w:sz w:val="20"/>
          <w:szCs w:val="20"/>
        </w:rPr>
        <w:t>graduate</w:t>
      </w:r>
      <w:r>
        <w:rPr>
          <w:rFonts w:cs="Open Sans"/>
          <w:color w:val="000000" w:themeColor="text1"/>
          <w:sz w:val="20"/>
          <w:szCs w:val="20"/>
        </w:rPr>
        <w:t xml:space="preserve"> degree program receives a total score of 54, the formula would be calculated as </w:t>
      </w:r>
      <w:r>
        <w:rPr>
          <w:rFonts w:cs="Open Sans"/>
          <w:i/>
          <w:iCs/>
          <w:color w:val="000000" w:themeColor="text1"/>
          <w:sz w:val="20"/>
          <w:szCs w:val="20"/>
        </w:rPr>
        <w:t>54 / 60 = 90%</w:t>
      </w:r>
      <w:r>
        <w:rPr>
          <w:rFonts w:cs="Open Sans"/>
          <w:color w:val="000000" w:themeColor="text1"/>
          <w:sz w:val="20"/>
          <w:szCs w:val="20"/>
        </w:rPr>
        <w:t>. It is possible for an institution to score higher than the anchor score on most standards, which can lead to an overall percent attained higher than 100%. However, when calculating an average score across all program reviews, the percent attained is capped at 100%.</w:t>
      </w:r>
    </w:p>
    <w:p w14:paraId="3379A95A" w14:textId="06A98106" w:rsidR="00CB4720" w:rsidRDefault="00CB4720">
      <w:r>
        <w:br w:type="page"/>
      </w:r>
    </w:p>
    <w:p w14:paraId="1081EF54" w14:textId="77777777" w:rsidR="00CB4720" w:rsidRPr="008A00AB" w:rsidRDefault="00CB4720" w:rsidP="00CB4720">
      <w:pPr>
        <w:spacing w:after="0"/>
        <w:rPr>
          <w:rFonts w:ascii="Open Sans" w:hAnsi="Open Sans" w:cs="Open Sans"/>
          <w:color w:val="215E99" w:themeColor="text2" w:themeTint="BF"/>
        </w:rPr>
      </w:pPr>
      <w:r>
        <w:rPr>
          <w:rFonts w:ascii="Open Sans" w:hAnsi="Open Sans" w:cs="Open Sans"/>
          <w:noProof/>
          <w:color w:val="215E99" w:themeColor="text2" w:themeTint="BF"/>
        </w:rPr>
        <w:lastRenderedPageBreak/>
        <w:drawing>
          <wp:anchor distT="0" distB="0" distL="114300" distR="114300" simplePos="0" relativeHeight="251663360" behindDoc="0" locked="0" layoutInCell="1" allowOverlap="1" wp14:anchorId="28D28C16" wp14:editId="3054E848">
            <wp:simplePos x="0" y="0"/>
            <wp:positionH relativeFrom="column">
              <wp:posOffset>59055</wp:posOffset>
            </wp:positionH>
            <wp:positionV relativeFrom="paragraph">
              <wp:posOffset>635</wp:posOffset>
            </wp:positionV>
            <wp:extent cx="646430" cy="645795"/>
            <wp:effectExtent l="0" t="0" r="1270" b="1905"/>
            <wp:wrapSquare wrapText="bothSides"/>
            <wp:docPr id="16377955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6430" cy="645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00AB">
        <w:rPr>
          <w:rFonts w:ascii="Open Sans" w:hAnsi="Open Sans" w:cs="Open Sans"/>
          <w:color w:val="215E99" w:themeColor="text2" w:themeTint="BF"/>
        </w:rPr>
        <w:t>Tennessee Higher Education Commission</w:t>
      </w:r>
    </w:p>
    <w:p w14:paraId="63C72E86" w14:textId="77777777" w:rsidR="00CB4720" w:rsidRPr="008A00AB" w:rsidRDefault="00CB4720" w:rsidP="00CB4720">
      <w:pPr>
        <w:spacing w:after="0"/>
        <w:rPr>
          <w:rFonts w:ascii="Open Sans" w:hAnsi="Open Sans" w:cs="Open Sans"/>
          <w:color w:val="215E99" w:themeColor="text2" w:themeTint="BF"/>
        </w:rPr>
      </w:pPr>
      <w:r w:rsidRPr="008A00AB">
        <w:rPr>
          <w:rFonts w:ascii="Open Sans" w:hAnsi="Open Sans" w:cs="Open Sans"/>
          <w:color w:val="215E99" w:themeColor="text2" w:themeTint="BF"/>
        </w:rPr>
        <w:t>202</w:t>
      </w:r>
      <w:r>
        <w:rPr>
          <w:rFonts w:ascii="Open Sans" w:hAnsi="Open Sans" w:cs="Open Sans"/>
          <w:color w:val="215E99" w:themeColor="text2" w:themeTint="BF"/>
        </w:rPr>
        <w:t>6</w:t>
      </w:r>
      <w:r w:rsidRPr="008A00AB">
        <w:rPr>
          <w:rFonts w:ascii="Open Sans" w:hAnsi="Open Sans" w:cs="Open Sans"/>
          <w:color w:val="215E99" w:themeColor="text2" w:themeTint="BF"/>
        </w:rPr>
        <w:t>-203</w:t>
      </w:r>
      <w:r>
        <w:rPr>
          <w:rFonts w:ascii="Open Sans" w:hAnsi="Open Sans" w:cs="Open Sans"/>
          <w:color w:val="215E99" w:themeColor="text2" w:themeTint="BF"/>
        </w:rPr>
        <w:t>1</w:t>
      </w:r>
      <w:r w:rsidRPr="008A00AB">
        <w:rPr>
          <w:rFonts w:ascii="Open Sans" w:hAnsi="Open Sans" w:cs="Open Sans"/>
          <w:color w:val="215E99" w:themeColor="text2" w:themeTint="BF"/>
        </w:rPr>
        <w:t xml:space="preserve"> Quality Assurance Funding </w:t>
      </w:r>
    </w:p>
    <w:p w14:paraId="6B50AFAE" w14:textId="6846582E" w:rsidR="00CB4720" w:rsidRDefault="00CB4720" w:rsidP="00CB4720">
      <w:pPr>
        <w:spacing w:after="0"/>
        <w:rPr>
          <w:rFonts w:ascii="Open Sans" w:hAnsi="Open Sans" w:cs="Open Sans"/>
          <w:color w:val="215E99" w:themeColor="text2" w:themeTint="BF"/>
        </w:rPr>
      </w:pPr>
      <w:r w:rsidRPr="008A00AB">
        <w:rPr>
          <w:rFonts w:ascii="Open Sans" w:hAnsi="Open Sans" w:cs="Open Sans"/>
          <w:color w:val="215E99" w:themeColor="text2" w:themeTint="BF"/>
        </w:rPr>
        <w:t>Program Review Rubric</w:t>
      </w:r>
      <w:r>
        <w:rPr>
          <w:rFonts w:ascii="Open Sans" w:hAnsi="Open Sans" w:cs="Open Sans"/>
          <w:color w:val="215E99" w:themeColor="text2" w:themeTint="BF"/>
        </w:rPr>
        <w:t xml:space="preserve"> – </w:t>
      </w:r>
      <w:r w:rsidR="00C33DC2">
        <w:rPr>
          <w:rFonts w:ascii="Open Sans" w:hAnsi="Open Sans" w:cs="Open Sans"/>
          <w:color w:val="215E99" w:themeColor="text2" w:themeTint="BF"/>
        </w:rPr>
        <w:t>Graduate</w:t>
      </w:r>
      <w:r w:rsidR="001D4A1B">
        <w:rPr>
          <w:rFonts w:ascii="Open Sans" w:hAnsi="Open Sans" w:cs="Open Sans"/>
          <w:color w:val="215E99" w:themeColor="text2" w:themeTint="BF"/>
        </w:rPr>
        <w:t xml:space="preserve"> Degrees</w:t>
      </w:r>
    </w:p>
    <w:p w14:paraId="1170A0B9" w14:textId="77777777" w:rsidR="00CB4720" w:rsidRPr="00CA2619" w:rsidRDefault="00CB4720" w:rsidP="00CB4720">
      <w:pPr>
        <w:spacing w:after="0"/>
        <w:rPr>
          <w:rFonts w:ascii="Open Sans" w:hAnsi="Open Sans" w:cs="Open Sans"/>
          <w:color w:val="215E99" w:themeColor="text2" w:themeTint="BF"/>
        </w:rPr>
      </w:pPr>
      <w:r>
        <w:rPr>
          <w:rFonts w:ascii="Open Sans" w:hAnsi="Open Sans" w:cs="Open Sans"/>
          <w:noProof/>
        </w:rPr>
        <mc:AlternateContent>
          <mc:Choice Requires="wps">
            <w:drawing>
              <wp:anchor distT="0" distB="0" distL="114300" distR="114300" simplePos="0" relativeHeight="251662336" behindDoc="0" locked="0" layoutInCell="1" allowOverlap="1" wp14:anchorId="445FE627" wp14:editId="2E0D3166">
                <wp:simplePos x="0" y="0"/>
                <wp:positionH relativeFrom="margin">
                  <wp:align>center</wp:align>
                </wp:positionH>
                <wp:positionV relativeFrom="paragraph">
                  <wp:posOffset>61595</wp:posOffset>
                </wp:positionV>
                <wp:extent cx="8324850" cy="19050"/>
                <wp:effectExtent l="19050" t="19050" r="19050" b="19050"/>
                <wp:wrapNone/>
                <wp:docPr id="1750943819" name="Straight Connector 1"/>
                <wp:cNvGraphicFramePr/>
                <a:graphic xmlns:a="http://schemas.openxmlformats.org/drawingml/2006/main">
                  <a:graphicData uri="http://schemas.microsoft.com/office/word/2010/wordprocessingShape">
                    <wps:wsp>
                      <wps:cNvCnPr/>
                      <wps:spPr>
                        <a:xfrm>
                          <a:off x="0" y="0"/>
                          <a:ext cx="8324850" cy="1905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319380" id="Straight Connector 1" o:spid="_x0000_s1026" style="position:absolute;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4.85pt" to="655.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" strokecolor="#156082 [3204]" strokeweight="3pt">
                <v:stroke joinstyle="miter"/>
                <w10:wrap anchorx="margin"/>
              </v:line>
            </w:pict>
          </mc:Fallback>
        </mc:AlternateContent>
      </w:r>
    </w:p>
    <w:tbl>
      <w:tblPr>
        <w:tblStyle w:val="TableGrid"/>
        <w:tblW w:w="14395" w:type="dxa"/>
        <w:tblLayout w:type="fixed"/>
        <w:tblCellMar>
          <w:top w:w="58" w:type="dxa"/>
          <w:bottom w:w="58" w:type="dxa"/>
        </w:tblCellMar>
        <w:tblLook w:val="04A0" w:firstRow="1" w:lastRow="0" w:firstColumn="1" w:lastColumn="0" w:noHBand="0" w:noVBand="1"/>
      </w:tblPr>
      <w:tblGrid>
        <w:gridCol w:w="1075"/>
        <w:gridCol w:w="1530"/>
        <w:gridCol w:w="2947"/>
        <w:gridCol w:w="2948"/>
        <w:gridCol w:w="2947"/>
        <w:gridCol w:w="2948"/>
      </w:tblGrid>
      <w:tr w:rsidR="00C33DC2" w:rsidRPr="009012CF" w14:paraId="2351503C" w14:textId="77777777" w:rsidTr="00BF2655">
        <w:trPr>
          <w:cantSplit/>
          <w:tblHeader/>
        </w:trPr>
        <w:tc>
          <w:tcPr>
            <w:tcW w:w="1075" w:type="dxa"/>
            <w:tcBorders>
              <w:bottom w:val="single" w:sz="4" w:space="0" w:color="auto"/>
            </w:tcBorders>
            <w:shd w:val="clear" w:color="auto" w:fill="215E99" w:themeFill="text2" w:themeFillTint="BF"/>
          </w:tcPr>
          <w:p w14:paraId="45FD41D0" w14:textId="77777777" w:rsidR="00C33DC2" w:rsidRPr="009012CF" w:rsidRDefault="00C33DC2" w:rsidP="00BF2655">
            <w:pPr>
              <w:jc w:val="center"/>
              <w:rPr>
                <w:sz w:val="20"/>
                <w:szCs w:val="20"/>
              </w:rPr>
            </w:pPr>
            <w:r>
              <w:rPr>
                <w:rFonts w:cs="Open Sans"/>
                <w:b/>
                <w:bCs/>
                <w:color w:val="FFFFFF" w:themeColor="background1"/>
                <w:sz w:val="20"/>
                <w:szCs w:val="20"/>
              </w:rPr>
              <w:t>Standard</w:t>
            </w:r>
          </w:p>
        </w:tc>
        <w:tc>
          <w:tcPr>
            <w:tcW w:w="1530" w:type="dxa"/>
            <w:tcBorders>
              <w:bottom w:val="single" w:sz="4" w:space="0" w:color="auto"/>
            </w:tcBorders>
            <w:shd w:val="clear" w:color="auto" w:fill="215E99" w:themeFill="text2" w:themeFillTint="BF"/>
          </w:tcPr>
          <w:p w14:paraId="1FD29AE9" w14:textId="77777777" w:rsidR="00C33DC2" w:rsidRPr="009012CF" w:rsidRDefault="00C33DC2" w:rsidP="00BF2655">
            <w:pPr>
              <w:jc w:val="center"/>
              <w:rPr>
                <w:sz w:val="20"/>
                <w:szCs w:val="20"/>
              </w:rPr>
            </w:pPr>
            <w:r w:rsidRPr="009012CF">
              <w:rPr>
                <w:rFonts w:cs="Open Sans"/>
                <w:b/>
                <w:bCs/>
                <w:color w:val="FFFFFF" w:themeColor="background1"/>
                <w:sz w:val="20"/>
                <w:szCs w:val="20"/>
              </w:rPr>
              <w:t>Category</w:t>
            </w:r>
          </w:p>
        </w:tc>
        <w:tc>
          <w:tcPr>
            <w:tcW w:w="2947" w:type="dxa"/>
            <w:tcBorders>
              <w:bottom w:val="single" w:sz="4" w:space="0" w:color="auto"/>
            </w:tcBorders>
            <w:shd w:val="clear" w:color="auto" w:fill="215E99" w:themeFill="text2" w:themeFillTint="BF"/>
          </w:tcPr>
          <w:p w14:paraId="6D8DA805" w14:textId="77777777" w:rsidR="00C33DC2" w:rsidRPr="009012CF" w:rsidRDefault="00C33DC2" w:rsidP="00BF2655">
            <w:pPr>
              <w:jc w:val="center"/>
              <w:rPr>
                <w:rFonts w:cs="Open Sans"/>
                <w:b/>
                <w:bCs/>
                <w:i/>
                <w:iCs/>
                <w:color w:val="FFFFFF" w:themeColor="background1"/>
                <w:sz w:val="20"/>
                <w:szCs w:val="20"/>
              </w:rPr>
            </w:pPr>
            <w:r w:rsidRPr="009012CF">
              <w:rPr>
                <w:rFonts w:cs="Open Sans"/>
                <w:b/>
                <w:bCs/>
                <w:i/>
                <w:iCs/>
                <w:color w:val="FFFFFF" w:themeColor="background1"/>
                <w:sz w:val="20"/>
                <w:szCs w:val="20"/>
              </w:rPr>
              <w:t>3</w:t>
            </w:r>
          </w:p>
          <w:p w14:paraId="6E73BDAD" w14:textId="77777777" w:rsidR="00C33DC2" w:rsidRPr="009012CF" w:rsidRDefault="00C33DC2" w:rsidP="00BF2655">
            <w:pPr>
              <w:jc w:val="center"/>
              <w:rPr>
                <w:rFonts w:cs="Open Sans"/>
                <w:b/>
                <w:bCs/>
                <w:i/>
                <w:iCs/>
                <w:color w:val="FFFFFF" w:themeColor="background1"/>
                <w:sz w:val="20"/>
                <w:szCs w:val="20"/>
              </w:rPr>
            </w:pPr>
            <w:r w:rsidRPr="009012CF">
              <w:rPr>
                <w:rFonts w:cs="Open Sans"/>
                <w:b/>
                <w:bCs/>
                <w:i/>
                <w:iCs/>
                <w:color w:val="FFFFFF" w:themeColor="background1"/>
                <w:sz w:val="20"/>
                <w:szCs w:val="20"/>
              </w:rPr>
              <w:t>Exceeds Standard/</w:t>
            </w:r>
          </w:p>
          <w:p w14:paraId="69408B68" w14:textId="77777777" w:rsidR="00C33DC2" w:rsidRPr="009012CF" w:rsidRDefault="00C33DC2" w:rsidP="00BF2655">
            <w:pPr>
              <w:jc w:val="center"/>
              <w:rPr>
                <w:i/>
                <w:iCs/>
                <w:sz w:val="20"/>
                <w:szCs w:val="20"/>
              </w:rPr>
            </w:pPr>
            <w:r w:rsidRPr="009012CF">
              <w:rPr>
                <w:rFonts w:cs="Open Sans"/>
                <w:b/>
                <w:bCs/>
                <w:i/>
                <w:iCs/>
                <w:color w:val="FFFFFF" w:themeColor="background1"/>
                <w:sz w:val="20"/>
                <w:szCs w:val="20"/>
              </w:rPr>
              <w:t>Expectations</w:t>
            </w:r>
          </w:p>
        </w:tc>
        <w:tc>
          <w:tcPr>
            <w:tcW w:w="2948" w:type="dxa"/>
            <w:tcBorders>
              <w:bottom w:val="single" w:sz="4" w:space="0" w:color="auto"/>
            </w:tcBorders>
            <w:shd w:val="clear" w:color="auto" w:fill="215E99" w:themeFill="text2" w:themeFillTint="BF"/>
          </w:tcPr>
          <w:p w14:paraId="6C3114D5" w14:textId="77777777" w:rsidR="00C33DC2" w:rsidRPr="009012CF" w:rsidRDefault="00C33DC2" w:rsidP="00BF2655">
            <w:pPr>
              <w:jc w:val="center"/>
              <w:rPr>
                <w:rFonts w:cs="Open Sans"/>
                <w:b/>
                <w:bCs/>
                <w:i/>
                <w:iCs/>
                <w:color w:val="FFFFFF" w:themeColor="background1"/>
                <w:sz w:val="20"/>
                <w:szCs w:val="20"/>
              </w:rPr>
            </w:pPr>
            <w:r w:rsidRPr="009012CF">
              <w:rPr>
                <w:rFonts w:cs="Open Sans"/>
                <w:b/>
                <w:bCs/>
                <w:i/>
                <w:iCs/>
                <w:color w:val="FFFFFF" w:themeColor="background1"/>
                <w:sz w:val="20"/>
                <w:szCs w:val="20"/>
              </w:rPr>
              <w:t>2</w:t>
            </w:r>
          </w:p>
          <w:p w14:paraId="31F9197B" w14:textId="77777777" w:rsidR="00C33DC2" w:rsidRPr="009012CF" w:rsidRDefault="00C33DC2" w:rsidP="00BF2655">
            <w:pPr>
              <w:jc w:val="center"/>
              <w:rPr>
                <w:rFonts w:cs="Open Sans"/>
                <w:b/>
                <w:bCs/>
                <w:i/>
                <w:iCs/>
                <w:color w:val="FFFFFF" w:themeColor="background1"/>
                <w:sz w:val="20"/>
                <w:szCs w:val="20"/>
              </w:rPr>
            </w:pPr>
            <w:r w:rsidRPr="009012CF">
              <w:rPr>
                <w:rFonts w:cs="Open Sans"/>
                <w:b/>
                <w:bCs/>
                <w:i/>
                <w:iCs/>
                <w:color w:val="FFFFFF" w:themeColor="background1"/>
                <w:sz w:val="20"/>
                <w:szCs w:val="20"/>
              </w:rPr>
              <w:t>Meets Standard/</w:t>
            </w:r>
          </w:p>
          <w:p w14:paraId="3C533EF4" w14:textId="77777777" w:rsidR="00C33DC2" w:rsidRPr="009012CF" w:rsidRDefault="00C33DC2" w:rsidP="00BF2655">
            <w:pPr>
              <w:jc w:val="center"/>
              <w:rPr>
                <w:i/>
                <w:iCs/>
                <w:sz w:val="20"/>
                <w:szCs w:val="20"/>
              </w:rPr>
            </w:pPr>
            <w:r w:rsidRPr="009012CF">
              <w:rPr>
                <w:rFonts w:cs="Open Sans"/>
                <w:b/>
                <w:bCs/>
                <w:i/>
                <w:iCs/>
                <w:color w:val="FFFFFF" w:themeColor="background1"/>
                <w:sz w:val="20"/>
                <w:szCs w:val="20"/>
              </w:rPr>
              <w:t>Expectations</w:t>
            </w:r>
          </w:p>
        </w:tc>
        <w:tc>
          <w:tcPr>
            <w:tcW w:w="2947" w:type="dxa"/>
            <w:tcBorders>
              <w:bottom w:val="single" w:sz="4" w:space="0" w:color="auto"/>
            </w:tcBorders>
            <w:shd w:val="clear" w:color="auto" w:fill="215E99" w:themeFill="text2" w:themeFillTint="BF"/>
          </w:tcPr>
          <w:p w14:paraId="60A2E41D" w14:textId="77777777" w:rsidR="00C33DC2" w:rsidRPr="009012CF" w:rsidRDefault="00C33DC2" w:rsidP="00BF2655">
            <w:pPr>
              <w:jc w:val="center"/>
              <w:rPr>
                <w:rFonts w:cs="Open Sans"/>
                <w:b/>
                <w:bCs/>
                <w:i/>
                <w:iCs/>
                <w:color w:val="FFFFFF" w:themeColor="background1"/>
                <w:sz w:val="20"/>
                <w:szCs w:val="20"/>
              </w:rPr>
            </w:pPr>
            <w:r w:rsidRPr="009012CF">
              <w:rPr>
                <w:rFonts w:cs="Open Sans"/>
                <w:b/>
                <w:bCs/>
                <w:i/>
                <w:iCs/>
                <w:color w:val="FFFFFF" w:themeColor="background1"/>
                <w:sz w:val="20"/>
                <w:szCs w:val="20"/>
              </w:rPr>
              <w:t>1</w:t>
            </w:r>
          </w:p>
          <w:p w14:paraId="641625B1" w14:textId="77777777" w:rsidR="00C33DC2" w:rsidRPr="009012CF" w:rsidRDefault="00C33DC2" w:rsidP="00BF2655">
            <w:pPr>
              <w:jc w:val="center"/>
              <w:rPr>
                <w:i/>
                <w:iCs/>
                <w:sz w:val="20"/>
                <w:szCs w:val="20"/>
              </w:rPr>
            </w:pPr>
            <w:r w:rsidRPr="009012CF">
              <w:rPr>
                <w:rFonts w:cs="Open Sans"/>
                <w:b/>
                <w:bCs/>
                <w:i/>
                <w:iCs/>
                <w:color w:val="FFFFFF" w:themeColor="background1"/>
                <w:sz w:val="20"/>
                <w:szCs w:val="20"/>
              </w:rPr>
              <w:t>Does Not Meet Standard/Expectations</w:t>
            </w:r>
          </w:p>
        </w:tc>
        <w:tc>
          <w:tcPr>
            <w:tcW w:w="2948" w:type="dxa"/>
            <w:tcBorders>
              <w:bottom w:val="single" w:sz="4" w:space="0" w:color="auto"/>
            </w:tcBorders>
            <w:shd w:val="clear" w:color="auto" w:fill="215E99" w:themeFill="text2" w:themeFillTint="BF"/>
          </w:tcPr>
          <w:p w14:paraId="40B0EC7D" w14:textId="77777777" w:rsidR="00C33DC2" w:rsidRPr="009012CF" w:rsidRDefault="00C33DC2" w:rsidP="00BF2655">
            <w:pPr>
              <w:jc w:val="center"/>
              <w:rPr>
                <w:rFonts w:cs="Open Sans"/>
                <w:b/>
                <w:bCs/>
                <w:i/>
                <w:iCs/>
                <w:color w:val="FFFFFF" w:themeColor="background1"/>
                <w:sz w:val="20"/>
                <w:szCs w:val="20"/>
              </w:rPr>
            </w:pPr>
            <w:r w:rsidRPr="009012CF">
              <w:rPr>
                <w:rFonts w:cs="Open Sans"/>
                <w:b/>
                <w:bCs/>
                <w:i/>
                <w:iCs/>
                <w:color w:val="FFFFFF" w:themeColor="background1"/>
                <w:sz w:val="20"/>
                <w:szCs w:val="20"/>
              </w:rPr>
              <w:t>0</w:t>
            </w:r>
          </w:p>
          <w:p w14:paraId="5E6D548B" w14:textId="77777777" w:rsidR="00C33DC2" w:rsidRPr="009012CF" w:rsidRDefault="00C33DC2" w:rsidP="00BF2655">
            <w:pPr>
              <w:jc w:val="center"/>
              <w:rPr>
                <w:i/>
                <w:iCs/>
                <w:sz w:val="20"/>
                <w:szCs w:val="20"/>
              </w:rPr>
            </w:pPr>
            <w:r w:rsidRPr="009012CF">
              <w:rPr>
                <w:rFonts w:cs="Open Sans"/>
                <w:b/>
                <w:bCs/>
                <w:i/>
                <w:iCs/>
                <w:color w:val="FFFFFF" w:themeColor="background1"/>
                <w:sz w:val="20"/>
                <w:szCs w:val="20"/>
              </w:rPr>
              <w:t>No Evidence of Attempting to Meet Standard/Expectations</w:t>
            </w:r>
          </w:p>
        </w:tc>
      </w:tr>
      <w:tr w:rsidR="00C33DC2" w:rsidRPr="009012CF" w14:paraId="76D6C3B5" w14:textId="77777777" w:rsidTr="00BF2655">
        <w:trPr>
          <w:cantSplit/>
        </w:trPr>
        <w:tc>
          <w:tcPr>
            <w:tcW w:w="1075" w:type="dxa"/>
            <w:tcBorders>
              <w:bottom w:val="single" w:sz="4" w:space="0" w:color="auto"/>
            </w:tcBorders>
          </w:tcPr>
          <w:p w14:paraId="017FCB51" w14:textId="77777777" w:rsidR="00C33DC2" w:rsidRPr="005B0DBA" w:rsidRDefault="00C33DC2" w:rsidP="00BF2655">
            <w:pPr>
              <w:jc w:val="center"/>
              <w:rPr>
                <w:sz w:val="20"/>
                <w:szCs w:val="20"/>
              </w:rPr>
            </w:pPr>
            <w:r>
              <w:rPr>
                <w:rFonts w:cs="Open Sans"/>
                <w:sz w:val="20"/>
                <w:szCs w:val="20"/>
              </w:rPr>
              <w:t>1.1</w:t>
            </w:r>
          </w:p>
        </w:tc>
        <w:tc>
          <w:tcPr>
            <w:tcW w:w="1530" w:type="dxa"/>
            <w:tcBorders>
              <w:bottom w:val="single" w:sz="4" w:space="0" w:color="auto"/>
            </w:tcBorders>
          </w:tcPr>
          <w:p w14:paraId="1EA79AC6" w14:textId="77777777" w:rsidR="00C33DC2" w:rsidRPr="005B0DBA" w:rsidRDefault="00C33DC2" w:rsidP="00BF2655">
            <w:pPr>
              <w:jc w:val="center"/>
              <w:rPr>
                <w:sz w:val="20"/>
                <w:szCs w:val="20"/>
              </w:rPr>
            </w:pPr>
            <w:r>
              <w:rPr>
                <w:rFonts w:cs="Open Sans"/>
                <w:sz w:val="20"/>
                <w:szCs w:val="20"/>
              </w:rPr>
              <w:t>Curriculum</w:t>
            </w:r>
          </w:p>
        </w:tc>
        <w:tc>
          <w:tcPr>
            <w:tcW w:w="2947" w:type="dxa"/>
            <w:tcBorders>
              <w:bottom w:val="single" w:sz="4" w:space="0" w:color="auto"/>
            </w:tcBorders>
          </w:tcPr>
          <w:p w14:paraId="1EE96830" w14:textId="77777777" w:rsidR="00C33DC2" w:rsidRPr="005B0DBA" w:rsidRDefault="00C33DC2" w:rsidP="00BF2655">
            <w:pPr>
              <w:rPr>
                <w:sz w:val="20"/>
                <w:szCs w:val="20"/>
              </w:rPr>
            </w:pPr>
          </w:p>
        </w:tc>
        <w:tc>
          <w:tcPr>
            <w:tcW w:w="2948" w:type="dxa"/>
            <w:tcBorders>
              <w:bottom w:val="single" w:sz="4" w:space="0" w:color="auto"/>
            </w:tcBorders>
          </w:tcPr>
          <w:p w14:paraId="7B4EB8A3" w14:textId="77777777" w:rsidR="00C33DC2" w:rsidRPr="005B0DBA" w:rsidRDefault="00C33DC2" w:rsidP="00BF2655">
            <w:pPr>
              <w:rPr>
                <w:rFonts w:cs="Open Sans"/>
                <w:color w:val="000000"/>
                <w:sz w:val="20"/>
                <w:szCs w:val="20"/>
              </w:rPr>
            </w:pPr>
            <w:r w:rsidRPr="005B0DBA">
              <w:rPr>
                <w:rFonts w:cs="Open Sans"/>
                <w:color w:val="000000"/>
                <w:sz w:val="20"/>
                <w:szCs w:val="20"/>
              </w:rPr>
              <w:t>The program ensures courses are offered regularly</w:t>
            </w:r>
            <w:r>
              <w:rPr>
                <w:rFonts w:cs="Open Sans"/>
                <w:color w:val="000000"/>
                <w:sz w:val="20"/>
                <w:szCs w:val="20"/>
              </w:rPr>
              <w:t xml:space="preserve"> and that students can make timely progress toward their degree.</w:t>
            </w:r>
          </w:p>
        </w:tc>
        <w:tc>
          <w:tcPr>
            <w:tcW w:w="2947" w:type="dxa"/>
            <w:tcBorders>
              <w:bottom w:val="single" w:sz="4" w:space="0" w:color="auto"/>
            </w:tcBorders>
          </w:tcPr>
          <w:p w14:paraId="160E3A71" w14:textId="77777777" w:rsidR="00C33DC2" w:rsidRPr="005B0DBA" w:rsidRDefault="00C33DC2" w:rsidP="00BF2655">
            <w:pPr>
              <w:rPr>
                <w:sz w:val="20"/>
                <w:szCs w:val="20"/>
              </w:rPr>
            </w:pPr>
          </w:p>
        </w:tc>
        <w:tc>
          <w:tcPr>
            <w:tcW w:w="2948" w:type="dxa"/>
            <w:tcBorders>
              <w:bottom w:val="single" w:sz="4" w:space="0" w:color="auto"/>
            </w:tcBorders>
          </w:tcPr>
          <w:p w14:paraId="3AE4CE9A" w14:textId="77777777" w:rsidR="00C33DC2" w:rsidRPr="005B0DBA" w:rsidRDefault="00C33DC2" w:rsidP="00BF2655">
            <w:pPr>
              <w:rPr>
                <w:sz w:val="20"/>
                <w:szCs w:val="20"/>
              </w:rPr>
            </w:pPr>
          </w:p>
        </w:tc>
      </w:tr>
      <w:tr w:rsidR="00C33DC2" w:rsidRPr="009012CF" w14:paraId="72CFD9F3" w14:textId="77777777" w:rsidTr="00BF2655">
        <w:trPr>
          <w:cantSplit/>
        </w:trPr>
        <w:tc>
          <w:tcPr>
            <w:tcW w:w="1075" w:type="dxa"/>
          </w:tcPr>
          <w:p w14:paraId="281EE7D3" w14:textId="77777777" w:rsidR="00C33DC2" w:rsidRPr="005B0DBA" w:rsidRDefault="00C33DC2" w:rsidP="00BF2655">
            <w:pPr>
              <w:jc w:val="center"/>
              <w:rPr>
                <w:sz w:val="20"/>
                <w:szCs w:val="20"/>
              </w:rPr>
            </w:pPr>
            <w:r>
              <w:rPr>
                <w:rFonts w:cs="Open Sans"/>
                <w:sz w:val="20"/>
                <w:szCs w:val="20"/>
              </w:rPr>
              <w:t>1.2</w:t>
            </w:r>
          </w:p>
        </w:tc>
        <w:tc>
          <w:tcPr>
            <w:tcW w:w="1530" w:type="dxa"/>
          </w:tcPr>
          <w:p w14:paraId="44B040E0" w14:textId="77777777" w:rsidR="00C33DC2" w:rsidRPr="005B0DBA" w:rsidRDefault="00C33DC2" w:rsidP="00BF2655">
            <w:pPr>
              <w:jc w:val="center"/>
              <w:rPr>
                <w:sz w:val="20"/>
                <w:szCs w:val="20"/>
              </w:rPr>
            </w:pPr>
            <w:r>
              <w:rPr>
                <w:rFonts w:cs="Open Sans"/>
                <w:sz w:val="20"/>
                <w:szCs w:val="20"/>
              </w:rPr>
              <w:t>Curriculum</w:t>
            </w:r>
          </w:p>
        </w:tc>
        <w:tc>
          <w:tcPr>
            <w:tcW w:w="2947" w:type="dxa"/>
          </w:tcPr>
          <w:p w14:paraId="38B5A632" w14:textId="77777777" w:rsidR="00C33DC2" w:rsidRPr="005B0DBA" w:rsidRDefault="00C33DC2" w:rsidP="00BF2655">
            <w:pPr>
              <w:rPr>
                <w:sz w:val="20"/>
                <w:szCs w:val="20"/>
              </w:rPr>
            </w:pPr>
          </w:p>
        </w:tc>
        <w:tc>
          <w:tcPr>
            <w:tcW w:w="2948" w:type="dxa"/>
          </w:tcPr>
          <w:p w14:paraId="2BB59752" w14:textId="77777777" w:rsidR="00C33DC2" w:rsidRPr="005B0DBA" w:rsidRDefault="00C33DC2" w:rsidP="00BF2655">
            <w:pPr>
              <w:rPr>
                <w:rFonts w:cs="Open Sans"/>
                <w:sz w:val="20"/>
                <w:szCs w:val="20"/>
              </w:rPr>
            </w:pPr>
            <w:r w:rsidRPr="005B0DBA">
              <w:rPr>
                <w:rFonts w:cs="Open Sans"/>
                <w:sz w:val="20"/>
                <w:szCs w:val="20"/>
              </w:rPr>
              <w:t>The program incorporates pedagogical and/or technological innovations that enhance student learning into the curriculum.</w:t>
            </w:r>
          </w:p>
        </w:tc>
        <w:tc>
          <w:tcPr>
            <w:tcW w:w="2947" w:type="dxa"/>
          </w:tcPr>
          <w:p w14:paraId="707ADF61" w14:textId="77777777" w:rsidR="00C33DC2" w:rsidRPr="005B0DBA" w:rsidRDefault="00C33DC2" w:rsidP="00BF2655">
            <w:pPr>
              <w:rPr>
                <w:sz w:val="20"/>
                <w:szCs w:val="20"/>
              </w:rPr>
            </w:pPr>
          </w:p>
        </w:tc>
        <w:tc>
          <w:tcPr>
            <w:tcW w:w="2948" w:type="dxa"/>
          </w:tcPr>
          <w:p w14:paraId="34D88E17" w14:textId="77777777" w:rsidR="00C33DC2" w:rsidRPr="005B0DBA" w:rsidRDefault="00C33DC2" w:rsidP="00BF2655">
            <w:pPr>
              <w:rPr>
                <w:sz w:val="20"/>
                <w:szCs w:val="20"/>
              </w:rPr>
            </w:pPr>
          </w:p>
        </w:tc>
      </w:tr>
      <w:tr w:rsidR="00C33DC2" w:rsidRPr="009012CF" w14:paraId="460EDBF7" w14:textId="77777777" w:rsidTr="00BF2655">
        <w:trPr>
          <w:cantSplit/>
        </w:trPr>
        <w:tc>
          <w:tcPr>
            <w:tcW w:w="1075" w:type="dxa"/>
          </w:tcPr>
          <w:p w14:paraId="2AE93810" w14:textId="77777777" w:rsidR="00C33DC2" w:rsidRPr="005B0DBA" w:rsidRDefault="00C33DC2" w:rsidP="00BF2655">
            <w:pPr>
              <w:jc w:val="center"/>
              <w:rPr>
                <w:sz w:val="20"/>
                <w:szCs w:val="20"/>
              </w:rPr>
            </w:pPr>
            <w:r>
              <w:rPr>
                <w:rFonts w:cs="Open Sans"/>
                <w:sz w:val="20"/>
                <w:szCs w:val="20"/>
              </w:rPr>
              <w:t>1.3</w:t>
            </w:r>
          </w:p>
        </w:tc>
        <w:tc>
          <w:tcPr>
            <w:tcW w:w="1530" w:type="dxa"/>
          </w:tcPr>
          <w:p w14:paraId="50189028" w14:textId="77777777" w:rsidR="00C33DC2" w:rsidRPr="005B0DBA" w:rsidRDefault="00C33DC2" w:rsidP="00BF2655">
            <w:pPr>
              <w:jc w:val="center"/>
              <w:rPr>
                <w:sz w:val="20"/>
                <w:szCs w:val="20"/>
              </w:rPr>
            </w:pPr>
            <w:r>
              <w:rPr>
                <w:rFonts w:cs="Open Sans"/>
                <w:sz w:val="20"/>
                <w:szCs w:val="20"/>
              </w:rPr>
              <w:t>Curriculum</w:t>
            </w:r>
          </w:p>
        </w:tc>
        <w:tc>
          <w:tcPr>
            <w:tcW w:w="2947" w:type="dxa"/>
          </w:tcPr>
          <w:p w14:paraId="595F4045" w14:textId="77777777" w:rsidR="00C33DC2" w:rsidRPr="005B0DBA" w:rsidRDefault="00C33DC2" w:rsidP="00BF2655">
            <w:pPr>
              <w:rPr>
                <w:sz w:val="20"/>
                <w:szCs w:val="20"/>
              </w:rPr>
            </w:pPr>
          </w:p>
        </w:tc>
        <w:tc>
          <w:tcPr>
            <w:tcW w:w="2948" w:type="dxa"/>
          </w:tcPr>
          <w:p w14:paraId="36318CEE" w14:textId="77777777" w:rsidR="00C33DC2" w:rsidRPr="005B0DBA" w:rsidRDefault="00C33DC2" w:rsidP="00BF2655">
            <w:pPr>
              <w:rPr>
                <w:rFonts w:cs="Open Sans"/>
                <w:color w:val="000000"/>
                <w:sz w:val="20"/>
                <w:szCs w:val="20"/>
              </w:rPr>
            </w:pPr>
            <w:r w:rsidRPr="005B0DBA">
              <w:rPr>
                <w:rFonts w:cs="Open Sans"/>
                <w:color w:val="000000"/>
                <w:sz w:val="20"/>
                <w:szCs w:val="20"/>
              </w:rPr>
              <w:t>The curriculum is aligned with and contributes to mastery of program objectives and student learning outcomes.</w:t>
            </w:r>
          </w:p>
        </w:tc>
        <w:tc>
          <w:tcPr>
            <w:tcW w:w="2947" w:type="dxa"/>
          </w:tcPr>
          <w:p w14:paraId="25F85596" w14:textId="77777777" w:rsidR="00C33DC2" w:rsidRPr="005B0DBA" w:rsidRDefault="00C33DC2" w:rsidP="00BF2655">
            <w:pPr>
              <w:rPr>
                <w:sz w:val="20"/>
                <w:szCs w:val="20"/>
              </w:rPr>
            </w:pPr>
          </w:p>
        </w:tc>
        <w:tc>
          <w:tcPr>
            <w:tcW w:w="2948" w:type="dxa"/>
          </w:tcPr>
          <w:p w14:paraId="42F82E23" w14:textId="77777777" w:rsidR="00C33DC2" w:rsidRPr="005B0DBA" w:rsidRDefault="00C33DC2" w:rsidP="00BF2655">
            <w:pPr>
              <w:rPr>
                <w:sz w:val="20"/>
                <w:szCs w:val="20"/>
              </w:rPr>
            </w:pPr>
          </w:p>
        </w:tc>
      </w:tr>
      <w:tr w:rsidR="00C33DC2" w:rsidRPr="009012CF" w14:paraId="0867AE13" w14:textId="77777777" w:rsidTr="00BF2655">
        <w:trPr>
          <w:cantSplit/>
        </w:trPr>
        <w:tc>
          <w:tcPr>
            <w:tcW w:w="1075" w:type="dxa"/>
          </w:tcPr>
          <w:p w14:paraId="4319781C" w14:textId="77777777" w:rsidR="00C33DC2" w:rsidRPr="005B0DBA" w:rsidRDefault="00C33DC2" w:rsidP="00BF2655">
            <w:pPr>
              <w:jc w:val="center"/>
              <w:rPr>
                <w:rFonts w:cs="Open Sans"/>
                <w:sz w:val="20"/>
                <w:szCs w:val="20"/>
              </w:rPr>
            </w:pPr>
            <w:r>
              <w:rPr>
                <w:rFonts w:cs="Open Sans"/>
                <w:sz w:val="20"/>
                <w:szCs w:val="20"/>
              </w:rPr>
              <w:t>1.4</w:t>
            </w:r>
          </w:p>
        </w:tc>
        <w:tc>
          <w:tcPr>
            <w:tcW w:w="1530" w:type="dxa"/>
          </w:tcPr>
          <w:p w14:paraId="43219ACB" w14:textId="77777777" w:rsidR="00C33DC2" w:rsidRPr="005B0DBA" w:rsidRDefault="00C33DC2" w:rsidP="00BF2655">
            <w:pPr>
              <w:jc w:val="center"/>
              <w:rPr>
                <w:rFonts w:cs="Open Sans"/>
                <w:sz w:val="20"/>
                <w:szCs w:val="20"/>
              </w:rPr>
            </w:pPr>
            <w:r>
              <w:rPr>
                <w:rFonts w:cs="Open Sans"/>
                <w:sz w:val="20"/>
                <w:szCs w:val="20"/>
              </w:rPr>
              <w:t>Curriculum</w:t>
            </w:r>
          </w:p>
        </w:tc>
        <w:tc>
          <w:tcPr>
            <w:tcW w:w="2947" w:type="dxa"/>
          </w:tcPr>
          <w:p w14:paraId="7B3C48AA" w14:textId="77777777" w:rsidR="00C33DC2" w:rsidRPr="005B0DBA" w:rsidRDefault="00C33DC2" w:rsidP="00BF2655">
            <w:pPr>
              <w:rPr>
                <w:sz w:val="20"/>
                <w:szCs w:val="20"/>
              </w:rPr>
            </w:pPr>
          </w:p>
        </w:tc>
        <w:tc>
          <w:tcPr>
            <w:tcW w:w="2948" w:type="dxa"/>
          </w:tcPr>
          <w:p w14:paraId="52BCA9AD" w14:textId="77777777" w:rsidR="00C33DC2" w:rsidRPr="005B0DBA" w:rsidRDefault="00C33DC2" w:rsidP="00BF2655">
            <w:pPr>
              <w:rPr>
                <w:rFonts w:cs="Open Sans"/>
                <w:color w:val="000000"/>
                <w:sz w:val="20"/>
                <w:szCs w:val="20"/>
              </w:rPr>
            </w:pPr>
            <w:r w:rsidRPr="005B0DBA">
              <w:rPr>
                <w:rFonts w:cs="Open Sans"/>
                <w:color w:val="000000"/>
                <w:sz w:val="20"/>
                <w:szCs w:val="20"/>
              </w:rPr>
              <w:t>The curricular content of the program reflects current standards and best practices in the discipline.</w:t>
            </w:r>
          </w:p>
        </w:tc>
        <w:tc>
          <w:tcPr>
            <w:tcW w:w="2947" w:type="dxa"/>
          </w:tcPr>
          <w:p w14:paraId="2AC63EDF" w14:textId="77777777" w:rsidR="00C33DC2" w:rsidRPr="005B0DBA" w:rsidRDefault="00C33DC2" w:rsidP="00BF2655">
            <w:pPr>
              <w:rPr>
                <w:sz w:val="20"/>
                <w:szCs w:val="20"/>
              </w:rPr>
            </w:pPr>
          </w:p>
        </w:tc>
        <w:tc>
          <w:tcPr>
            <w:tcW w:w="2948" w:type="dxa"/>
          </w:tcPr>
          <w:p w14:paraId="1266AF81" w14:textId="77777777" w:rsidR="00C33DC2" w:rsidRPr="005B0DBA" w:rsidRDefault="00C33DC2" w:rsidP="00BF2655">
            <w:pPr>
              <w:rPr>
                <w:sz w:val="20"/>
                <w:szCs w:val="20"/>
              </w:rPr>
            </w:pPr>
          </w:p>
        </w:tc>
      </w:tr>
      <w:tr w:rsidR="00C33DC2" w:rsidRPr="009012CF" w14:paraId="6B2EA351" w14:textId="77777777" w:rsidTr="00BF2655">
        <w:trPr>
          <w:cantSplit/>
        </w:trPr>
        <w:tc>
          <w:tcPr>
            <w:tcW w:w="1075" w:type="dxa"/>
          </w:tcPr>
          <w:p w14:paraId="0C8DC9F3" w14:textId="77777777" w:rsidR="00C33DC2" w:rsidRPr="005B0DBA" w:rsidRDefault="00C33DC2" w:rsidP="00BF2655">
            <w:pPr>
              <w:jc w:val="center"/>
              <w:rPr>
                <w:rFonts w:cs="Open Sans"/>
                <w:sz w:val="20"/>
                <w:szCs w:val="20"/>
              </w:rPr>
            </w:pPr>
            <w:r>
              <w:rPr>
                <w:rFonts w:cs="Open Sans"/>
                <w:sz w:val="20"/>
                <w:szCs w:val="20"/>
              </w:rPr>
              <w:t>1.5</w:t>
            </w:r>
          </w:p>
        </w:tc>
        <w:tc>
          <w:tcPr>
            <w:tcW w:w="1530" w:type="dxa"/>
          </w:tcPr>
          <w:p w14:paraId="368927D9" w14:textId="77777777" w:rsidR="00C33DC2" w:rsidRPr="005B0DBA" w:rsidRDefault="00C33DC2" w:rsidP="00BF2655">
            <w:pPr>
              <w:jc w:val="center"/>
              <w:rPr>
                <w:rFonts w:cs="Open Sans"/>
                <w:sz w:val="20"/>
                <w:szCs w:val="20"/>
              </w:rPr>
            </w:pPr>
            <w:r>
              <w:rPr>
                <w:rFonts w:cs="Open Sans"/>
                <w:sz w:val="20"/>
                <w:szCs w:val="20"/>
              </w:rPr>
              <w:t>Curriculum</w:t>
            </w:r>
          </w:p>
        </w:tc>
        <w:tc>
          <w:tcPr>
            <w:tcW w:w="2947" w:type="dxa"/>
          </w:tcPr>
          <w:p w14:paraId="46CA8EFE" w14:textId="77777777" w:rsidR="00C33DC2" w:rsidRPr="005B0DBA" w:rsidRDefault="00C33DC2" w:rsidP="00BF2655">
            <w:pPr>
              <w:rPr>
                <w:sz w:val="20"/>
                <w:szCs w:val="20"/>
              </w:rPr>
            </w:pPr>
          </w:p>
        </w:tc>
        <w:tc>
          <w:tcPr>
            <w:tcW w:w="2948" w:type="dxa"/>
          </w:tcPr>
          <w:p w14:paraId="63DC73F9" w14:textId="77777777" w:rsidR="00C33DC2" w:rsidRPr="005B0DBA" w:rsidRDefault="00C33DC2" w:rsidP="00BF2655">
            <w:pPr>
              <w:rPr>
                <w:rFonts w:cs="Open Sans"/>
                <w:sz w:val="20"/>
                <w:szCs w:val="20"/>
              </w:rPr>
            </w:pPr>
            <w:r w:rsidRPr="005B0DBA">
              <w:rPr>
                <w:rFonts w:cs="Open Sans"/>
                <w:sz w:val="20"/>
                <w:szCs w:val="20"/>
              </w:rPr>
              <w:t xml:space="preserve">The curriculum </w:t>
            </w:r>
            <w:r w:rsidRPr="005B0DBA">
              <w:rPr>
                <w:rFonts w:cs="Open Sans"/>
                <w:color w:val="000000"/>
                <w:sz w:val="20"/>
                <w:szCs w:val="20"/>
              </w:rPr>
              <w:t>progressively challenges students to</w:t>
            </w:r>
            <w:r w:rsidRPr="005B0DBA">
              <w:rPr>
                <w:rFonts w:cs="Open Sans"/>
                <w:sz w:val="20"/>
                <w:szCs w:val="20"/>
              </w:rPr>
              <w:t xml:space="preserve"> effectively prepare them for careers.</w:t>
            </w:r>
          </w:p>
        </w:tc>
        <w:tc>
          <w:tcPr>
            <w:tcW w:w="2947" w:type="dxa"/>
          </w:tcPr>
          <w:p w14:paraId="1B59FF29" w14:textId="77777777" w:rsidR="00C33DC2" w:rsidRPr="005B0DBA" w:rsidRDefault="00C33DC2" w:rsidP="00BF2655">
            <w:pPr>
              <w:rPr>
                <w:sz w:val="20"/>
                <w:szCs w:val="20"/>
              </w:rPr>
            </w:pPr>
          </w:p>
        </w:tc>
        <w:tc>
          <w:tcPr>
            <w:tcW w:w="2948" w:type="dxa"/>
          </w:tcPr>
          <w:p w14:paraId="669E8A5B" w14:textId="77777777" w:rsidR="00C33DC2" w:rsidRPr="005B0DBA" w:rsidRDefault="00C33DC2" w:rsidP="00BF2655">
            <w:pPr>
              <w:rPr>
                <w:sz w:val="20"/>
                <w:szCs w:val="20"/>
              </w:rPr>
            </w:pPr>
          </w:p>
        </w:tc>
      </w:tr>
      <w:tr w:rsidR="00C33DC2" w:rsidRPr="009012CF" w14:paraId="6C702502" w14:textId="77777777" w:rsidTr="00BF2655">
        <w:trPr>
          <w:cantSplit/>
        </w:trPr>
        <w:tc>
          <w:tcPr>
            <w:tcW w:w="1075" w:type="dxa"/>
          </w:tcPr>
          <w:p w14:paraId="773C4798" w14:textId="77777777" w:rsidR="00C33DC2" w:rsidRPr="005B0DBA" w:rsidRDefault="00C33DC2" w:rsidP="00BF2655">
            <w:pPr>
              <w:tabs>
                <w:tab w:val="left" w:pos="733"/>
              </w:tabs>
              <w:jc w:val="center"/>
              <w:rPr>
                <w:rFonts w:cs="Open Sans"/>
                <w:sz w:val="20"/>
                <w:szCs w:val="20"/>
              </w:rPr>
            </w:pPr>
            <w:r>
              <w:rPr>
                <w:rFonts w:cs="Open Sans"/>
                <w:sz w:val="20"/>
                <w:szCs w:val="20"/>
              </w:rPr>
              <w:t>1.6</w:t>
            </w:r>
          </w:p>
        </w:tc>
        <w:tc>
          <w:tcPr>
            <w:tcW w:w="1530" w:type="dxa"/>
          </w:tcPr>
          <w:p w14:paraId="5E938515" w14:textId="77777777" w:rsidR="00C33DC2" w:rsidRPr="005B0DBA" w:rsidRDefault="00C33DC2" w:rsidP="00BF2655">
            <w:pPr>
              <w:jc w:val="center"/>
              <w:rPr>
                <w:rFonts w:cs="Open Sans"/>
                <w:sz w:val="20"/>
                <w:szCs w:val="20"/>
              </w:rPr>
            </w:pPr>
            <w:r>
              <w:rPr>
                <w:rFonts w:cs="Open Sans"/>
                <w:sz w:val="20"/>
                <w:szCs w:val="20"/>
              </w:rPr>
              <w:t>Curriculum</w:t>
            </w:r>
          </w:p>
        </w:tc>
        <w:tc>
          <w:tcPr>
            <w:tcW w:w="2947" w:type="dxa"/>
          </w:tcPr>
          <w:p w14:paraId="5C656200" w14:textId="77777777" w:rsidR="00C33DC2" w:rsidRPr="005B0DBA" w:rsidRDefault="00C33DC2" w:rsidP="00BF2655">
            <w:pPr>
              <w:rPr>
                <w:sz w:val="20"/>
                <w:szCs w:val="20"/>
              </w:rPr>
            </w:pPr>
          </w:p>
        </w:tc>
        <w:tc>
          <w:tcPr>
            <w:tcW w:w="2948" w:type="dxa"/>
          </w:tcPr>
          <w:p w14:paraId="386D7F01" w14:textId="77777777" w:rsidR="00C33DC2" w:rsidRPr="005B0DBA" w:rsidRDefault="00C33DC2" w:rsidP="00BF2655">
            <w:pPr>
              <w:rPr>
                <w:rFonts w:cs="Open Sans"/>
                <w:color w:val="000000"/>
                <w:sz w:val="20"/>
                <w:szCs w:val="20"/>
              </w:rPr>
            </w:pPr>
            <w:r w:rsidRPr="005B0DBA">
              <w:rPr>
                <w:rFonts w:cs="Open Sans"/>
                <w:color w:val="000000"/>
                <w:sz w:val="20"/>
                <w:szCs w:val="20"/>
              </w:rPr>
              <w:t>The curriculum fosters the</w:t>
            </w:r>
            <w:r w:rsidRPr="005B0DBA">
              <w:rPr>
                <w:rFonts w:cs="Open Sans"/>
                <w:sz w:val="20"/>
                <w:szCs w:val="20"/>
              </w:rPr>
              <w:t xml:space="preserve"> continued</w:t>
            </w:r>
            <w:r w:rsidRPr="005B0DBA">
              <w:rPr>
                <w:rFonts w:cs="Open Sans"/>
                <w:color w:val="000000"/>
                <w:sz w:val="20"/>
                <w:szCs w:val="20"/>
              </w:rPr>
              <w:t xml:space="preserve"> development and presentation of results and/or ideas effectively and clearly in both written and oral discourse.</w:t>
            </w:r>
          </w:p>
        </w:tc>
        <w:tc>
          <w:tcPr>
            <w:tcW w:w="2947" w:type="dxa"/>
          </w:tcPr>
          <w:p w14:paraId="5BAE1D82" w14:textId="77777777" w:rsidR="00C33DC2" w:rsidRPr="005B0DBA" w:rsidRDefault="00C33DC2" w:rsidP="00BF2655">
            <w:pPr>
              <w:rPr>
                <w:sz w:val="20"/>
                <w:szCs w:val="20"/>
              </w:rPr>
            </w:pPr>
          </w:p>
        </w:tc>
        <w:tc>
          <w:tcPr>
            <w:tcW w:w="2948" w:type="dxa"/>
          </w:tcPr>
          <w:p w14:paraId="41AEDD64" w14:textId="77777777" w:rsidR="00C33DC2" w:rsidRPr="005B0DBA" w:rsidRDefault="00C33DC2" w:rsidP="00BF2655">
            <w:pPr>
              <w:rPr>
                <w:sz w:val="20"/>
                <w:szCs w:val="20"/>
              </w:rPr>
            </w:pPr>
          </w:p>
        </w:tc>
      </w:tr>
      <w:tr w:rsidR="00C33DC2" w:rsidRPr="009012CF" w14:paraId="36A05157" w14:textId="77777777" w:rsidTr="00BF2655">
        <w:trPr>
          <w:cantSplit/>
        </w:trPr>
        <w:tc>
          <w:tcPr>
            <w:tcW w:w="1075" w:type="dxa"/>
          </w:tcPr>
          <w:p w14:paraId="2548BC35" w14:textId="77777777" w:rsidR="00C33DC2" w:rsidRPr="005B0DBA" w:rsidRDefault="00C33DC2" w:rsidP="00BF2655">
            <w:pPr>
              <w:jc w:val="center"/>
              <w:rPr>
                <w:rFonts w:cs="Open Sans"/>
                <w:sz w:val="20"/>
                <w:szCs w:val="20"/>
              </w:rPr>
            </w:pPr>
            <w:r>
              <w:rPr>
                <w:rFonts w:cs="Open Sans"/>
                <w:sz w:val="20"/>
                <w:szCs w:val="20"/>
              </w:rPr>
              <w:lastRenderedPageBreak/>
              <w:t>1.7</w:t>
            </w:r>
          </w:p>
        </w:tc>
        <w:tc>
          <w:tcPr>
            <w:tcW w:w="1530" w:type="dxa"/>
          </w:tcPr>
          <w:p w14:paraId="7269081B" w14:textId="77777777" w:rsidR="00C33DC2" w:rsidRPr="005B0DBA" w:rsidRDefault="00C33DC2" w:rsidP="00BF2655">
            <w:pPr>
              <w:jc w:val="center"/>
              <w:rPr>
                <w:rFonts w:cs="Open Sans"/>
                <w:sz w:val="20"/>
                <w:szCs w:val="20"/>
              </w:rPr>
            </w:pPr>
            <w:r>
              <w:rPr>
                <w:rFonts w:cs="Open Sans"/>
                <w:sz w:val="20"/>
                <w:szCs w:val="20"/>
              </w:rPr>
              <w:t>Curriculum</w:t>
            </w:r>
          </w:p>
        </w:tc>
        <w:tc>
          <w:tcPr>
            <w:tcW w:w="2947" w:type="dxa"/>
          </w:tcPr>
          <w:p w14:paraId="4268DF42" w14:textId="77777777" w:rsidR="00C33DC2" w:rsidRPr="005B0DBA" w:rsidRDefault="00C33DC2" w:rsidP="00BF2655">
            <w:pPr>
              <w:rPr>
                <w:sz w:val="20"/>
                <w:szCs w:val="20"/>
              </w:rPr>
            </w:pPr>
          </w:p>
        </w:tc>
        <w:tc>
          <w:tcPr>
            <w:tcW w:w="2948" w:type="dxa"/>
          </w:tcPr>
          <w:p w14:paraId="4C49ACBC" w14:textId="77777777" w:rsidR="00C33DC2" w:rsidRPr="005B0DBA" w:rsidRDefault="00C33DC2" w:rsidP="00BF2655">
            <w:pPr>
              <w:rPr>
                <w:rFonts w:cs="Open Sans"/>
                <w:sz w:val="20"/>
                <w:szCs w:val="20"/>
              </w:rPr>
            </w:pPr>
            <w:r w:rsidRPr="005B0DBA">
              <w:rPr>
                <w:rFonts w:cs="Open Sans"/>
                <w:sz w:val="20"/>
                <w:szCs w:val="20"/>
              </w:rPr>
              <w:t>The curriculum fosters ongoing student engagement in discipline-specific research and/or professional practice and training experiences.</w:t>
            </w:r>
          </w:p>
        </w:tc>
        <w:tc>
          <w:tcPr>
            <w:tcW w:w="2947" w:type="dxa"/>
          </w:tcPr>
          <w:p w14:paraId="41748642" w14:textId="77777777" w:rsidR="00C33DC2" w:rsidRPr="005B0DBA" w:rsidRDefault="00C33DC2" w:rsidP="00BF2655">
            <w:pPr>
              <w:rPr>
                <w:sz w:val="20"/>
                <w:szCs w:val="20"/>
              </w:rPr>
            </w:pPr>
          </w:p>
        </w:tc>
        <w:tc>
          <w:tcPr>
            <w:tcW w:w="2948" w:type="dxa"/>
          </w:tcPr>
          <w:p w14:paraId="2E4F6346" w14:textId="77777777" w:rsidR="00C33DC2" w:rsidRPr="005B0DBA" w:rsidRDefault="00C33DC2" w:rsidP="00BF2655">
            <w:pPr>
              <w:rPr>
                <w:sz w:val="20"/>
                <w:szCs w:val="20"/>
              </w:rPr>
            </w:pPr>
          </w:p>
        </w:tc>
      </w:tr>
      <w:tr w:rsidR="00C33DC2" w:rsidRPr="009012CF" w14:paraId="058CE632" w14:textId="77777777" w:rsidTr="00BF2655">
        <w:trPr>
          <w:cantSplit/>
        </w:trPr>
        <w:tc>
          <w:tcPr>
            <w:tcW w:w="1075" w:type="dxa"/>
            <w:tcBorders>
              <w:bottom w:val="single" w:sz="4" w:space="0" w:color="auto"/>
            </w:tcBorders>
          </w:tcPr>
          <w:p w14:paraId="3F5D5970" w14:textId="77777777" w:rsidR="00C33DC2" w:rsidRPr="005B0DBA" w:rsidRDefault="00C33DC2" w:rsidP="00BF2655">
            <w:pPr>
              <w:jc w:val="center"/>
              <w:rPr>
                <w:rFonts w:cs="Open Sans"/>
                <w:sz w:val="20"/>
                <w:szCs w:val="20"/>
              </w:rPr>
            </w:pPr>
            <w:r>
              <w:rPr>
                <w:rFonts w:cs="Open Sans"/>
                <w:sz w:val="20"/>
                <w:szCs w:val="20"/>
              </w:rPr>
              <w:t>1.8</w:t>
            </w:r>
          </w:p>
        </w:tc>
        <w:tc>
          <w:tcPr>
            <w:tcW w:w="1530" w:type="dxa"/>
            <w:tcBorders>
              <w:bottom w:val="single" w:sz="4" w:space="0" w:color="auto"/>
            </w:tcBorders>
          </w:tcPr>
          <w:p w14:paraId="7B3CE790" w14:textId="77777777" w:rsidR="00C33DC2" w:rsidRPr="005B0DBA" w:rsidRDefault="00C33DC2" w:rsidP="00BF2655">
            <w:pPr>
              <w:jc w:val="center"/>
              <w:rPr>
                <w:rFonts w:cs="Open Sans"/>
                <w:sz w:val="20"/>
                <w:szCs w:val="20"/>
              </w:rPr>
            </w:pPr>
            <w:r>
              <w:rPr>
                <w:rFonts w:cs="Open Sans"/>
                <w:sz w:val="20"/>
                <w:szCs w:val="20"/>
              </w:rPr>
              <w:t>Curriculum</w:t>
            </w:r>
          </w:p>
        </w:tc>
        <w:tc>
          <w:tcPr>
            <w:tcW w:w="2947" w:type="dxa"/>
            <w:tcBorders>
              <w:bottom w:val="single" w:sz="4" w:space="0" w:color="auto"/>
            </w:tcBorders>
          </w:tcPr>
          <w:p w14:paraId="6A8C8342" w14:textId="77777777" w:rsidR="00C33DC2" w:rsidRPr="005B0DBA" w:rsidRDefault="00C33DC2" w:rsidP="00BF2655">
            <w:pPr>
              <w:rPr>
                <w:sz w:val="20"/>
                <w:szCs w:val="20"/>
              </w:rPr>
            </w:pPr>
          </w:p>
        </w:tc>
        <w:tc>
          <w:tcPr>
            <w:tcW w:w="2948" w:type="dxa"/>
            <w:tcBorders>
              <w:bottom w:val="single" w:sz="4" w:space="0" w:color="auto"/>
            </w:tcBorders>
          </w:tcPr>
          <w:p w14:paraId="2B94763C" w14:textId="77777777" w:rsidR="00C33DC2" w:rsidRPr="005B0DBA" w:rsidRDefault="00C33DC2" w:rsidP="00BF2655">
            <w:pPr>
              <w:rPr>
                <w:rFonts w:cs="Open Sans"/>
                <w:sz w:val="20"/>
                <w:szCs w:val="20"/>
              </w:rPr>
            </w:pPr>
            <w:r w:rsidRPr="005B0DBA">
              <w:rPr>
                <w:rFonts w:cs="Open Sans"/>
                <w:sz w:val="20"/>
                <w:szCs w:val="20"/>
              </w:rPr>
              <w:t>The program offers structured co-curricular activities that enhance and support student learning outcomes and/or professional development.</w:t>
            </w:r>
          </w:p>
        </w:tc>
        <w:tc>
          <w:tcPr>
            <w:tcW w:w="2947" w:type="dxa"/>
            <w:tcBorders>
              <w:bottom w:val="single" w:sz="4" w:space="0" w:color="auto"/>
            </w:tcBorders>
          </w:tcPr>
          <w:p w14:paraId="7988ADEA" w14:textId="77777777" w:rsidR="00C33DC2" w:rsidRPr="005B0DBA" w:rsidRDefault="00C33DC2" w:rsidP="00BF2655">
            <w:pPr>
              <w:rPr>
                <w:sz w:val="20"/>
                <w:szCs w:val="20"/>
              </w:rPr>
            </w:pPr>
          </w:p>
        </w:tc>
        <w:tc>
          <w:tcPr>
            <w:tcW w:w="2948" w:type="dxa"/>
            <w:tcBorders>
              <w:bottom w:val="single" w:sz="4" w:space="0" w:color="auto"/>
            </w:tcBorders>
          </w:tcPr>
          <w:p w14:paraId="0B84ED36" w14:textId="77777777" w:rsidR="00C33DC2" w:rsidRPr="005B0DBA" w:rsidRDefault="00C33DC2" w:rsidP="00BF2655">
            <w:pPr>
              <w:rPr>
                <w:sz w:val="20"/>
                <w:szCs w:val="20"/>
              </w:rPr>
            </w:pPr>
          </w:p>
        </w:tc>
      </w:tr>
      <w:tr w:rsidR="00C33DC2" w:rsidRPr="009012CF" w14:paraId="64C11C64" w14:textId="77777777" w:rsidTr="00BF2655">
        <w:trPr>
          <w:cantSplit/>
        </w:trPr>
        <w:tc>
          <w:tcPr>
            <w:tcW w:w="1075" w:type="dxa"/>
          </w:tcPr>
          <w:p w14:paraId="0967BAC6" w14:textId="77777777" w:rsidR="00C33DC2" w:rsidRPr="005B0DBA" w:rsidRDefault="00C33DC2" w:rsidP="00BF2655">
            <w:pPr>
              <w:tabs>
                <w:tab w:val="left" w:pos="606"/>
              </w:tabs>
              <w:jc w:val="center"/>
              <w:rPr>
                <w:rFonts w:cs="Open Sans"/>
                <w:sz w:val="20"/>
                <w:szCs w:val="20"/>
              </w:rPr>
            </w:pPr>
            <w:r>
              <w:rPr>
                <w:rFonts w:cs="Open Sans"/>
                <w:sz w:val="20"/>
                <w:szCs w:val="20"/>
              </w:rPr>
              <w:t>2.1</w:t>
            </w:r>
          </w:p>
        </w:tc>
        <w:tc>
          <w:tcPr>
            <w:tcW w:w="1530" w:type="dxa"/>
          </w:tcPr>
          <w:p w14:paraId="6B74F0A7" w14:textId="77777777" w:rsidR="00C33DC2" w:rsidRPr="005B0DBA" w:rsidRDefault="00C33DC2" w:rsidP="00BF2655">
            <w:pPr>
              <w:jc w:val="center"/>
              <w:rPr>
                <w:rFonts w:cs="Open Sans"/>
                <w:sz w:val="20"/>
                <w:szCs w:val="20"/>
              </w:rPr>
            </w:pPr>
            <w:r w:rsidRPr="005B0DBA">
              <w:rPr>
                <w:rFonts w:cs="Open Sans"/>
                <w:sz w:val="20"/>
                <w:szCs w:val="20"/>
              </w:rPr>
              <w:t>Economic Development and Program Sustainability</w:t>
            </w:r>
          </w:p>
        </w:tc>
        <w:tc>
          <w:tcPr>
            <w:tcW w:w="2947" w:type="dxa"/>
          </w:tcPr>
          <w:p w14:paraId="004135C0" w14:textId="77777777" w:rsidR="00C33DC2" w:rsidRPr="005B0DBA" w:rsidRDefault="00C33DC2" w:rsidP="00BF2655">
            <w:pPr>
              <w:rPr>
                <w:sz w:val="20"/>
                <w:szCs w:val="20"/>
              </w:rPr>
            </w:pPr>
          </w:p>
        </w:tc>
        <w:tc>
          <w:tcPr>
            <w:tcW w:w="2948" w:type="dxa"/>
          </w:tcPr>
          <w:p w14:paraId="60B7BC9F" w14:textId="77777777" w:rsidR="00C33DC2" w:rsidRPr="005B0DBA" w:rsidRDefault="00C33DC2" w:rsidP="00BF2655">
            <w:pPr>
              <w:rPr>
                <w:rFonts w:cs="Open Sans"/>
                <w:color w:val="000000"/>
                <w:sz w:val="20"/>
                <w:szCs w:val="20"/>
              </w:rPr>
            </w:pPr>
            <w:r w:rsidRPr="005B0DBA">
              <w:rPr>
                <w:rFonts w:cs="Open Sans"/>
                <w:color w:val="000000"/>
                <w:sz w:val="20"/>
                <w:szCs w:val="20"/>
              </w:rPr>
              <w:t xml:space="preserve">The program demonstrates responsiveness to local, regional, state, and/or national workforce needs. </w:t>
            </w:r>
          </w:p>
        </w:tc>
        <w:tc>
          <w:tcPr>
            <w:tcW w:w="2947" w:type="dxa"/>
          </w:tcPr>
          <w:p w14:paraId="03CC109C" w14:textId="77777777" w:rsidR="00C33DC2" w:rsidRPr="005B0DBA" w:rsidRDefault="00C33DC2" w:rsidP="00BF2655">
            <w:pPr>
              <w:rPr>
                <w:sz w:val="20"/>
                <w:szCs w:val="20"/>
              </w:rPr>
            </w:pPr>
          </w:p>
        </w:tc>
        <w:tc>
          <w:tcPr>
            <w:tcW w:w="2948" w:type="dxa"/>
          </w:tcPr>
          <w:p w14:paraId="46A5E14D" w14:textId="77777777" w:rsidR="00C33DC2" w:rsidRPr="005B0DBA" w:rsidRDefault="00C33DC2" w:rsidP="00BF2655">
            <w:pPr>
              <w:rPr>
                <w:sz w:val="20"/>
                <w:szCs w:val="20"/>
              </w:rPr>
            </w:pPr>
          </w:p>
        </w:tc>
      </w:tr>
      <w:tr w:rsidR="00C33DC2" w:rsidRPr="009012CF" w14:paraId="224B3402" w14:textId="77777777" w:rsidTr="00BF2655">
        <w:trPr>
          <w:cantSplit/>
        </w:trPr>
        <w:tc>
          <w:tcPr>
            <w:tcW w:w="1075" w:type="dxa"/>
          </w:tcPr>
          <w:p w14:paraId="5F6B04DD" w14:textId="77777777" w:rsidR="00C33DC2" w:rsidRPr="005B0DBA" w:rsidRDefault="00C33DC2" w:rsidP="00BF2655">
            <w:pPr>
              <w:jc w:val="center"/>
              <w:rPr>
                <w:rFonts w:cs="Open Sans"/>
                <w:sz w:val="20"/>
                <w:szCs w:val="20"/>
              </w:rPr>
            </w:pPr>
            <w:r>
              <w:rPr>
                <w:rFonts w:cs="Open Sans"/>
                <w:sz w:val="20"/>
                <w:szCs w:val="20"/>
              </w:rPr>
              <w:t>2.2</w:t>
            </w:r>
          </w:p>
        </w:tc>
        <w:tc>
          <w:tcPr>
            <w:tcW w:w="1530" w:type="dxa"/>
          </w:tcPr>
          <w:p w14:paraId="27A678A4" w14:textId="77777777" w:rsidR="00C33DC2" w:rsidRPr="005B0DBA" w:rsidRDefault="00C33DC2" w:rsidP="00BF2655">
            <w:pPr>
              <w:jc w:val="center"/>
              <w:rPr>
                <w:rFonts w:cs="Open Sans"/>
                <w:sz w:val="20"/>
                <w:szCs w:val="20"/>
              </w:rPr>
            </w:pPr>
            <w:r w:rsidRPr="005B0DBA">
              <w:rPr>
                <w:rFonts w:cs="Open Sans"/>
                <w:sz w:val="20"/>
                <w:szCs w:val="20"/>
              </w:rPr>
              <w:t>Economic Development and Program Sustainability</w:t>
            </w:r>
          </w:p>
        </w:tc>
        <w:tc>
          <w:tcPr>
            <w:tcW w:w="2947" w:type="dxa"/>
          </w:tcPr>
          <w:p w14:paraId="386EE3B3" w14:textId="77777777" w:rsidR="00C33DC2" w:rsidRPr="005B0DBA" w:rsidRDefault="00C33DC2" w:rsidP="00BF2655">
            <w:pPr>
              <w:rPr>
                <w:sz w:val="20"/>
                <w:szCs w:val="20"/>
              </w:rPr>
            </w:pPr>
          </w:p>
        </w:tc>
        <w:tc>
          <w:tcPr>
            <w:tcW w:w="2948" w:type="dxa"/>
          </w:tcPr>
          <w:p w14:paraId="112225BE" w14:textId="77777777" w:rsidR="00C33DC2" w:rsidRPr="005B0DBA" w:rsidRDefault="00C33DC2" w:rsidP="00BF2655">
            <w:pPr>
              <w:rPr>
                <w:rFonts w:cs="Open Sans"/>
                <w:color w:val="000000"/>
                <w:sz w:val="20"/>
                <w:szCs w:val="20"/>
              </w:rPr>
            </w:pPr>
            <w:r w:rsidRPr="005B0DBA">
              <w:rPr>
                <w:rFonts w:cs="Open Sans"/>
                <w:color w:val="000000"/>
                <w:sz w:val="20"/>
                <w:szCs w:val="20"/>
              </w:rPr>
              <w:t>The program identifies applicable workforce, skills-based, and/or disciplinary trends and uses the information to improve the program.</w:t>
            </w:r>
          </w:p>
        </w:tc>
        <w:tc>
          <w:tcPr>
            <w:tcW w:w="2947" w:type="dxa"/>
          </w:tcPr>
          <w:p w14:paraId="660EAA16" w14:textId="77777777" w:rsidR="00C33DC2" w:rsidRPr="005B0DBA" w:rsidRDefault="00C33DC2" w:rsidP="00BF2655">
            <w:pPr>
              <w:rPr>
                <w:sz w:val="20"/>
                <w:szCs w:val="20"/>
              </w:rPr>
            </w:pPr>
          </w:p>
        </w:tc>
        <w:tc>
          <w:tcPr>
            <w:tcW w:w="2948" w:type="dxa"/>
          </w:tcPr>
          <w:p w14:paraId="5B9FF372" w14:textId="77777777" w:rsidR="00C33DC2" w:rsidRPr="005B0DBA" w:rsidRDefault="00C33DC2" w:rsidP="00BF2655">
            <w:pPr>
              <w:rPr>
                <w:sz w:val="20"/>
                <w:szCs w:val="20"/>
              </w:rPr>
            </w:pPr>
          </w:p>
        </w:tc>
      </w:tr>
      <w:tr w:rsidR="00C33DC2" w:rsidRPr="009012CF" w14:paraId="1D836C0C" w14:textId="77777777" w:rsidTr="00BF2655">
        <w:trPr>
          <w:cantSplit/>
        </w:trPr>
        <w:tc>
          <w:tcPr>
            <w:tcW w:w="1075" w:type="dxa"/>
          </w:tcPr>
          <w:p w14:paraId="3A16F12A" w14:textId="77777777" w:rsidR="00C33DC2" w:rsidRPr="005B0DBA" w:rsidRDefault="00C33DC2" w:rsidP="00BF2655">
            <w:pPr>
              <w:jc w:val="center"/>
              <w:rPr>
                <w:rFonts w:cs="Open Sans"/>
                <w:sz w:val="20"/>
                <w:szCs w:val="20"/>
              </w:rPr>
            </w:pPr>
            <w:r>
              <w:rPr>
                <w:rFonts w:cs="Open Sans"/>
                <w:sz w:val="20"/>
                <w:szCs w:val="20"/>
              </w:rPr>
              <w:t>2.3</w:t>
            </w:r>
          </w:p>
        </w:tc>
        <w:tc>
          <w:tcPr>
            <w:tcW w:w="1530" w:type="dxa"/>
          </w:tcPr>
          <w:p w14:paraId="1D2EBA31" w14:textId="77777777" w:rsidR="00C33DC2" w:rsidRPr="005B0DBA" w:rsidRDefault="00C33DC2" w:rsidP="00BF2655">
            <w:pPr>
              <w:jc w:val="center"/>
              <w:rPr>
                <w:rFonts w:cs="Open Sans"/>
                <w:sz w:val="20"/>
                <w:szCs w:val="20"/>
              </w:rPr>
            </w:pPr>
            <w:r w:rsidRPr="005B0DBA">
              <w:rPr>
                <w:rFonts w:cs="Open Sans"/>
                <w:sz w:val="20"/>
                <w:szCs w:val="20"/>
              </w:rPr>
              <w:t>Economic Development and Program Sustainability</w:t>
            </w:r>
          </w:p>
        </w:tc>
        <w:tc>
          <w:tcPr>
            <w:tcW w:w="2947" w:type="dxa"/>
          </w:tcPr>
          <w:p w14:paraId="24A9ACCA" w14:textId="77777777" w:rsidR="00C33DC2" w:rsidRPr="005B0DBA" w:rsidRDefault="00C33DC2" w:rsidP="00BF2655">
            <w:pPr>
              <w:rPr>
                <w:sz w:val="20"/>
                <w:szCs w:val="20"/>
              </w:rPr>
            </w:pPr>
          </w:p>
        </w:tc>
        <w:tc>
          <w:tcPr>
            <w:tcW w:w="2948" w:type="dxa"/>
          </w:tcPr>
          <w:p w14:paraId="1C5683B2" w14:textId="77777777" w:rsidR="00C33DC2" w:rsidRPr="00E013EA" w:rsidRDefault="00C33DC2" w:rsidP="00BF2655">
            <w:pPr>
              <w:rPr>
                <w:rFonts w:cs="Open Sans"/>
                <w:sz w:val="20"/>
                <w:szCs w:val="20"/>
              </w:rPr>
            </w:pPr>
            <w:r w:rsidRPr="005B0DBA">
              <w:rPr>
                <w:rFonts w:cs="Open Sans"/>
                <w:sz w:val="20"/>
                <w:szCs w:val="20"/>
              </w:rPr>
              <w:t>The program regularly and systematically collects data on graduating students and evaluates placement of graduates.</w:t>
            </w:r>
          </w:p>
        </w:tc>
        <w:tc>
          <w:tcPr>
            <w:tcW w:w="2947" w:type="dxa"/>
          </w:tcPr>
          <w:p w14:paraId="3E0713FD" w14:textId="77777777" w:rsidR="00C33DC2" w:rsidRPr="005B0DBA" w:rsidRDefault="00C33DC2" w:rsidP="00BF2655">
            <w:pPr>
              <w:rPr>
                <w:sz w:val="20"/>
                <w:szCs w:val="20"/>
              </w:rPr>
            </w:pPr>
          </w:p>
        </w:tc>
        <w:tc>
          <w:tcPr>
            <w:tcW w:w="2948" w:type="dxa"/>
          </w:tcPr>
          <w:p w14:paraId="30969FF6" w14:textId="77777777" w:rsidR="00C33DC2" w:rsidRPr="005B0DBA" w:rsidRDefault="00C33DC2" w:rsidP="00BF2655">
            <w:pPr>
              <w:rPr>
                <w:sz w:val="20"/>
                <w:szCs w:val="20"/>
              </w:rPr>
            </w:pPr>
          </w:p>
        </w:tc>
      </w:tr>
      <w:tr w:rsidR="00C33DC2" w:rsidRPr="009012CF" w14:paraId="055CE44A" w14:textId="77777777" w:rsidTr="00BF2655">
        <w:trPr>
          <w:cantSplit/>
        </w:trPr>
        <w:tc>
          <w:tcPr>
            <w:tcW w:w="1075" w:type="dxa"/>
          </w:tcPr>
          <w:p w14:paraId="55D4CD5E" w14:textId="77777777" w:rsidR="00C33DC2" w:rsidRPr="005B0DBA" w:rsidRDefault="00C33DC2" w:rsidP="00BF2655">
            <w:pPr>
              <w:jc w:val="center"/>
              <w:rPr>
                <w:rFonts w:cs="Open Sans"/>
                <w:sz w:val="20"/>
                <w:szCs w:val="20"/>
              </w:rPr>
            </w:pPr>
            <w:r>
              <w:rPr>
                <w:rFonts w:cs="Open Sans"/>
                <w:sz w:val="20"/>
                <w:szCs w:val="20"/>
              </w:rPr>
              <w:t>2.4</w:t>
            </w:r>
          </w:p>
        </w:tc>
        <w:tc>
          <w:tcPr>
            <w:tcW w:w="1530" w:type="dxa"/>
          </w:tcPr>
          <w:p w14:paraId="5FD77426" w14:textId="77777777" w:rsidR="00C33DC2" w:rsidRPr="005B0DBA" w:rsidRDefault="00C33DC2" w:rsidP="00BF2655">
            <w:pPr>
              <w:jc w:val="center"/>
              <w:rPr>
                <w:rFonts w:cs="Open Sans"/>
                <w:sz w:val="20"/>
                <w:szCs w:val="20"/>
              </w:rPr>
            </w:pPr>
            <w:r w:rsidRPr="005B0DBA">
              <w:rPr>
                <w:rFonts w:cs="Open Sans"/>
                <w:sz w:val="20"/>
                <w:szCs w:val="20"/>
              </w:rPr>
              <w:t>Economic Development and Program Sustainability</w:t>
            </w:r>
          </w:p>
        </w:tc>
        <w:tc>
          <w:tcPr>
            <w:tcW w:w="2947" w:type="dxa"/>
          </w:tcPr>
          <w:p w14:paraId="678FD04F" w14:textId="77777777" w:rsidR="00C33DC2" w:rsidRPr="005B0DBA" w:rsidRDefault="00C33DC2" w:rsidP="00BF2655">
            <w:pPr>
              <w:rPr>
                <w:sz w:val="20"/>
                <w:szCs w:val="20"/>
              </w:rPr>
            </w:pPr>
          </w:p>
        </w:tc>
        <w:tc>
          <w:tcPr>
            <w:tcW w:w="2948" w:type="dxa"/>
          </w:tcPr>
          <w:p w14:paraId="1337663B" w14:textId="77777777" w:rsidR="00C33DC2" w:rsidRPr="005B0DBA" w:rsidRDefault="00C33DC2" w:rsidP="00BF2655">
            <w:pPr>
              <w:rPr>
                <w:rFonts w:cs="Open Sans"/>
                <w:sz w:val="20"/>
                <w:szCs w:val="20"/>
              </w:rPr>
            </w:pPr>
            <w:r w:rsidRPr="005B0DBA">
              <w:rPr>
                <w:rFonts w:cs="Open Sans"/>
                <w:sz w:val="20"/>
                <w:szCs w:val="20"/>
              </w:rPr>
              <w:t>The program has a history of enrollment and/or graduation rates sufficient to sustain high quality and cost-effectiveness.</w:t>
            </w:r>
          </w:p>
        </w:tc>
        <w:tc>
          <w:tcPr>
            <w:tcW w:w="2947" w:type="dxa"/>
          </w:tcPr>
          <w:p w14:paraId="4F599EC1" w14:textId="77777777" w:rsidR="00C33DC2" w:rsidRPr="005B0DBA" w:rsidRDefault="00C33DC2" w:rsidP="00BF2655">
            <w:pPr>
              <w:rPr>
                <w:sz w:val="20"/>
                <w:szCs w:val="20"/>
              </w:rPr>
            </w:pPr>
          </w:p>
        </w:tc>
        <w:tc>
          <w:tcPr>
            <w:tcW w:w="2948" w:type="dxa"/>
          </w:tcPr>
          <w:p w14:paraId="3C2C2A3B" w14:textId="77777777" w:rsidR="00C33DC2" w:rsidRPr="005B0DBA" w:rsidRDefault="00C33DC2" w:rsidP="00BF2655">
            <w:pPr>
              <w:rPr>
                <w:sz w:val="20"/>
                <w:szCs w:val="20"/>
              </w:rPr>
            </w:pPr>
          </w:p>
        </w:tc>
      </w:tr>
      <w:tr w:rsidR="00C33DC2" w:rsidRPr="009012CF" w14:paraId="2E63A387" w14:textId="77777777" w:rsidTr="00BF2655">
        <w:trPr>
          <w:cantSplit/>
        </w:trPr>
        <w:tc>
          <w:tcPr>
            <w:tcW w:w="1075" w:type="dxa"/>
          </w:tcPr>
          <w:p w14:paraId="57AEAFF7" w14:textId="77777777" w:rsidR="00C33DC2" w:rsidRPr="005B0DBA" w:rsidRDefault="00C33DC2" w:rsidP="00BF2655">
            <w:pPr>
              <w:jc w:val="center"/>
              <w:rPr>
                <w:rFonts w:cs="Open Sans"/>
                <w:sz w:val="20"/>
                <w:szCs w:val="20"/>
              </w:rPr>
            </w:pPr>
            <w:r>
              <w:rPr>
                <w:rFonts w:cs="Open Sans"/>
                <w:sz w:val="20"/>
                <w:szCs w:val="20"/>
              </w:rPr>
              <w:t>2.5</w:t>
            </w:r>
          </w:p>
        </w:tc>
        <w:tc>
          <w:tcPr>
            <w:tcW w:w="1530" w:type="dxa"/>
          </w:tcPr>
          <w:p w14:paraId="63A182B3" w14:textId="77777777" w:rsidR="00C33DC2" w:rsidRPr="005B0DBA" w:rsidRDefault="00C33DC2" w:rsidP="00BF2655">
            <w:pPr>
              <w:jc w:val="center"/>
              <w:rPr>
                <w:rFonts w:cs="Open Sans"/>
                <w:sz w:val="20"/>
                <w:szCs w:val="20"/>
              </w:rPr>
            </w:pPr>
            <w:r w:rsidRPr="005B0DBA">
              <w:rPr>
                <w:rFonts w:cs="Open Sans"/>
                <w:sz w:val="20"/>
                <w:szCs w:val="20"/>
              </w:rPr>
              <w:t>Economic Development and Program Sustainability</w:t>
            </w:r>
          </w:p>
        </w:tc>
        <w:tc>
          <w:tcPr>
            <w:tcW w:w="2947" w:type="dxa"/>
          </w:tcPr>
          <w:p w14:paraId="4620036A" w14:textId="77777777" w:rsidR="00C33DC2" w:rsidRPr="005B0DBA" w:rsidRDefault="00C33DC2" w:rsidP="00BF2655">
            <w:pPr>
              <w:rPr>
                <w:sz w:val="20"/>
                <w:szCs w:val="20"/>
              </w:rPr>
            </w:pPr>
          </w:p>
        </w:tc>
        <w:tc>
          <w:tcPr>
            <w:tcW w:w="2948" w:type="dxa"/>
          </w:tcPr>
          <w:p w14:paraId="552FD30C" w14:textId="77777777" w:rsidR="00C33DC2" w:rsidRPr="00E013EA" w:rsidRDefault="00C33DC2" w:rsidP="00BF2655">
            <w:pPr>
              <w:rPr>
                <w:rFonts w:cs="Open Sans"/>
                <w:sz w:val="20"/>
                <w:szCs w:val="20"/>
              </w:rPr>
            </w:pPr>
            <w:r w:rsidRPr="005B0DBA">
              <w:rPr>
                <w:rFonts w:cs="Open Sans"/>
                <w:sz w:val="20"/>
                <w:szCs w:val="20"/>
              </w:rPr>
              <w:t>The program's operating budget is consistent with the needs of the program.</w:t>
            </w:r>
          </w:p>
        </w:tc>
        <w:tc>
          <w:tcPr>
            <w:tcW w:w="2947" w:type="dxa"/>
          </w:tcPr>
          <w:p w14:paraId="26C04F86" w14:textId="77777777" w:rsidR="00C33DC2" w:rsidRPr="005B0DBA" w:rsidRDefault="00C33DC2" w:rsidP="00BF2655">
            <w:pPr>
              <w:rPr>
                <w:sz w:val="20"/>
                <w:szCs w:val="20"/>
              </w:rPr>
            </w:pPr>
          </w:p>
        </w:tc>
        <w:tc>
          <w:tcPr>
            <w:tcW w:w="2948" w:type="dxa"/>
          </w:tcPr>
          <w:p w14:paraId="3AB78B31" w14:textId="77777777" w:rsidR="00C33DC2" w:rsidRPr="005B0DBA" w:rsidRDefault="00C33DC2" w:rsidP="00BF2655">
            <w:pPr>
              <w:rPr>
                <w:sz w:val="20"/>
                <w:szCs w:val="20"/>
              </w:rPr>
            </w:pPr>
          </w:p>
        </w:tc>
      </w:tr>
      <w:tr w:rsidR="00C33DC2" w:rsidRPr="009012CF" w14:paraId="35356185" w14:textId="77777777" w:rsidTr="00BF2655">
        <w:trPr>
          <w:cantSplit/>
        </w:trPr>
        <w:tc>
          <w:tcPr>
            <w:tcW w:w="1075" w:type="dxa"/>
          </w:tcPr>
          <w:p w14:paraId="3F854BE2" w14:textId="77777777" w:rsidR="00C33DC2" w:rsidRPr="005B0DBA" w:rsidRDefault="00C33DC2" w:rsidP="00BF2655">
            <w:pPr>
              <w:jc w:val="center"/>
              <w:rPr>
                <w:rFonts w:cs="Open Sans"/>
                <w:sz w:val="20"/>
                <w:szCs w:val="20"/>
              </w:rPr>
            </w:pPr>
            <w:r>
              <w:rPr>
                <w:rFonts w:cs="Open Sans"/>
                <w:sz w:val="20"/>
                <w:szCs w:val="20"/>
              </w:rPr>
              <w:lastRenderedPageBreak/>
              <w:t>3.1</w:t>
            </w:r>
          </w:p>
        </w:tc>
        <w:tc>
          <w:tcPr>
            <w:tcW w:w="1530" w:type="dxa"/>
          </w:tcPr>
          <w:p w14:paraId="77BCEEC5" w14:textId="77777777" w:rsidR="00C33DC2" w:rsidRPr="005B0DBA" w:rsidRDefault="00C33DC2" w:rsidP="00BF2655">
            <w:pPr>
              <w:jc w:val="center"/>
              <w:rPr>
                <w:rFonts w:cs="Open Sans"/>
                <w:sz w:val="20"/>
                <w:szCs w:val="20"/>
              </w:rPr>
            </w:pPr>
            <w:r w:rsidRPr="005B0DBA">
              <w:rPr>
                <w:rFonts w:cs="Open Sans"/>
                <w:sz w:val="20"/>
                <w:szCs w:val="20"/>
              </w:rPr>
              <w:t>Faculty</w:t>
            </w:r>
          </w:p>
        </w:tc>
        <w:tc>
          <w:tcPr>
            <w:tcW w:w="2947" w:type="dxa"/>
          </w:tcPr>
          <w:p w14:paraId="2620FB52" w14:textId="77777777" w:rsidR="00C33DC2" w:rsidRPr="005B0DBA" w:rsidRDefault="00C33DC2" w:rsidP="00BF2655">
            <w:pPr>
              <w:rPr>
                <w:sz w:val="20"/>
                <w:szCs w:val="20"/>
              </w:rPr>
            </w:pPr>
          </w:p>
        </w:tc>
        <w:tc>
          <w:tcPr>
            <w:tcW w:w="2948" w:type="dxa"/>
          </w:tcPr>
          <w:p w14:paraId="5A564716" w14:textId="77777777" w:rsidR="00C33DC2" w:rsidRPr="005B0DBA" w:rsidRDefault="00C33DC2" w:rsidP="00BF2655">
            <w:pPr>
              <w:rPr>
                <w:rFonts w:cs="Open Sans"/>
                <w:color w:val="000000"/>
                <w:sz w:val="20"/>
                <w:szCs w:val="20"/>
              </w:rPr>
            </w:pPr>
            <w:r w:rsidRPr="005B0DBA">
              <w:rPr>
                <w:rFonts w:cs="Open Sans"/>
                <w:color w:val="000000"/>
                <w:sz w:val="20"/>
                <w:szCs w:val="20"/>
              </w:rPr>
              <w:t xml:space="preserve">Full-time and part-time faculty credentials align with program requirements and accreditation guidelines, supporting effective instruction and student success. </w:t>
            </w:r>
          </w:p>
        </w:tc>
        <w:tc>
          <w:tcPr>
            <w:tcW w:w="2947" w:type="dxa"/>
          </w:tcPr>
          <w:p w14:paraId="3AF21014" w14:textId="77777777" w:rsidR="00C33DC2" w:rsidRPr="005B0DBA" w:rsidRDefault="00C33DC2" w:rsidP="00BF2655">
            <w:pPr>
              <w:rPr>
                <w:sz w:val="20"/>
                <w:szCs w:val="20"/>
              </w:rPr>
            </w:pPr>
          </w:p>
        </w:tc>
        <w:tc>
          <w:tcPr>
            <w:tcW w:w="2948" w:type="dxa"/>
          </w:tcPr>
          <w:p w14:paraId="735F971E" w14:textId="77777777" w:rsidR="00C33DC2" w:rsidRPr="005B0DBA" w:rsidRDefault="00C33DC2" w:rsidP="00BF2655">
            <w:pPr>
              <w:rPr>
                <w:sz w:val="20"/>
                <w:szCs w:val="20"/>
              </w:rPr>
            </w:pPr>
          </w:p>
        </w:tc>
      </w:tr>
      <w:tr w:rsidR="00C33DC2" w:rsidRPr="009012CF" w14:paraId="6257F73C" w14:textId="77777777" w:rsidTr="00BF2655">
        <w:trPr>
          <w:cantSplit/>
        </w:trPr>
        <w:tc>
          <w:tcPr>
            <w:tcW w:w="1075" w:type="dxa"/>
          </w:tcPr>
          <w:p w14:paraId="5BEAFC76" w14:textId="77777777" w:rsidR="00C33DC2" w:rsidRPr="005B0DBA" w:rsidRDefault="00C33DC2" w:rsidP="00BF2655">
            <w:pPr>
              <w:jc w:val="center"/>
              <w:rPr>
                <w:rFonts w:cs="Open Sans"/>
                <w:sz w:val="20"/>
                <w:szCs w:val="20"/>
              </w:rPr>
            </w:pPr>
            <w:r>
              <w:rPr>
                <w:rFonts w:cs="Open Sans"/>
                <w:sz w:val="20"/>
                <w:szCs w:val="20"/>
              </w:rPr>
              <w:t>3.2</w:t>
            </w:r>
          </w:p>
        </w:tc>
        <w:tc>
          <w:tcPr>
            <w:tcW w:w="1530" w:type="dxa"/>
          </w:tcPr>
          <w:p w14:paraId="60E43034" w14:textId="77777777" w:rsidR="00C33DC2" w:rsidRPr="005B0DBA" w:rsidRDefault="00C33DC2" w:rsidP="00BF2655">
            <w:pPr>
              <w:jc w:val="center"/>
              <w:rPr>
                <w:rFonts w:cs="Open Sans"/>
                <w:sz w:val="20"/>
                <w:szCs w:val="20"/>
              </w:rPr>
            </w:pPr>
            <w:r w:rsidRPr="005B0DBA">
              <w:rPr>
                <w:rFonts w:cs="Open Sans"/>
                <w:sz w:val="20"/>
                <w:szCs w:val="20"/>
              </w:rPr>
              <w:t>Faculty</w:t>
            </w:r>
          </w:p>
        </w:tc>
        <w:tc>
          <w:tcPr>
            <w:tcW w:w="2947" w:type="dxa"/>
          </w:tcPr>
          <w:p w14:paraId="2D1A25F7" w14:textId="77777777" w:rsidR="00C33DC2" w:rsidRPr="005B0DBA" w:rsidRDefault="00C33DC2" w:rsidP="00BF2655">
            <w:pPr>
              <w:rPr>
                <w:sz w:val="20"/>
                <w:szCs w:val="20"/>
              </w:rPr>
            </w:pPr>
          </w:p>
        </w:tc>
        <w:tc>
          <w:tcPr>
            <w:tcW w:w="2948" w:type="dxa"/>
          </w:tcPr>
          <w:p w14:paraId="5F2F3DDC" w14:textId="77777777" w:rsidR="00C33DC2" w:rsidRPr="005B0DBA" w:rsidRDefault="00C33DC2" w:rsidP="00BF2655">
            <w:pPr>
              <w:rPr>
                <w:rFonts w:cs="Open Sans"/>
                <w:color w:val="000000"/>
                <w:sz w:val="20"/>
                <w:szCs w:val="20"/>
              </w:rPr>
            </w:pPr>
            <w:r w:rsidRPr="005B0DBA">
              <w:rPr>
                <w:rFonts w:cs="Open Sans"/>
                <w:color w:val="000000"/>
                <w:sz w:val="20"/>
                <w:szCs w:val="20"/>
              </w:rPr>
              <w:t xml:space="preserve">The program maintains faculty staffing levels to meet the needs of the program. </w:t>
            </w:r>
          </w:p>
        </w:tc>
        <w:tc>
          <w:tcPr>
            <w:tcW w:w="2947" w:type="dxa"/>
          </w:tcPr>
          <w:p w14:paraId="3265058D" w14:textId="77777777" w:rsidR="00C33DC2" w:rsidRPr="005B0DBA" w:rsidRDefault="00C33DC2" w:rsidP="00BF2655">
            <w:pPr>
              <w:rPr>
                <w:sz w:val="20"/>
                <w:szCs w:val="20"/>
              </w:rPr>
            </w:pPr>
          </w:p>
        </w:tc>
        <w:tc>
          <w:tcPr>
            <w:tcW w:w="2948" w:type="dxa"/>
          </w:tcPr>
          <w:p w14:paraId="6892C9E3" w14:textId="77777777" w:rsidR="00C33DC2" w:rsidRPr="005B0DBA" w:rsidRDefault="00C33DC2" w:rsidP="00BF2655">
            <w:pPr>
              <w:rPr>
                <w:sz w:val="20"/>
                <w:szCs w:val="20"/>
              </w:rPr>
            </w:pPr>
          </w:p>
        </w:tc>
      </w:tr>
      <w:tr w:rsidR="00C33DC2" w:rsidRPr="009012CF" w14:paraId="2D94926D" w14:textId="77777777" w:rsidTr="00BF2655">
        <w:trPr>
          <w:cantSplit/>
        </w:trPr>
        <w:tc>
          <w:tcPr>
            <w:tcW w:w="1075" w:type="dxa"/>
          </w:tcPr>
          <w:p w14:paraId="63B4969B" w14:textId="77777777" w:rsidR="00C33DC2" w:rsidRPr="005B0DBA" w:rsidRDefault="00C33DC2" w:rsidP="00BF2655">
            <w:pPr>
              <w:jc w:val="center"/>
              <w:rPr>
                <w:rFonts w:cs="Open Sans"/>
                <w:sz w:val="20"/>
                <w:szCs w:val="20"/>
              </w:rPr>
            </w:pPr>
            <w:r>
              <w:rPr>
                <w:rFonts w:cs="Open Sans"/>
                <w:sz w:val="20"/>
                <w:szCs w:val="20"/>
              </w:rPr>
              <w:t>3.3</w:t>
            </w:r>
          </w:p>
        </w:tc>
        <w:tc>
          <w:tcPr>
            <w:tcW w:w="1530" w:type="dxa"/>
          </w:tcPr>
          <w:p w14:paraId="2202A209" w14:textId="77777777" w:rsidR="00C33DC2" w:rsidRPr="005B0DBA" w:rsidRDefault="00C33DC2" w:rsidP="00BF2655">
            <w:pPr>
              <w:jc w:val="center"/>
              <w:rPr>
                <w:rFonts w:cs="Open Sans"/>
                <w:sz w:val="20"/>
                <w:szCs w:val="20"/>
              </w:rPr>
            </w:pPr>
            <w:r w:rsidRPr="005B0DBA">
              <w:rPr>
                <w:rFonts w:cs="Open Sans"/>
                <w:sz w:val="20"/>
                <w:szCs w:val="20"/>
              </w:rPr>
              <w:t>Faculty</w:t>
            </w:r>
          </w:p>
        </w:tc>
        <w:tc>
          <w:tcPr>
            <w:tcW w:w="2947" w:type="dxa"/>
          </w:tcPr>
          <w:p w14:paraId="5A0EF20F" w14:textId="77777777" w:rsidR="00C33DC2" w:rsidRPr="005B0DBA" w:rsidRDefault="00C33DC2" w:rsidP="00BF2655">
            <w:pPr>
              <w:rPr>
                <w:sz w:val="20"/>
                <w:szCs w:val="20"/>
              </w:rPr>
            </w:pPr>
          </w:p>
        </w:tc>
        <w:tc>
          <w:tcPr>
            <w:tcW w:w="2948" w:type="dxa"/>
          </w:tcPr>
          <w:p w14:paraId="0A690B89" w14:textId="77777777" w:rsidR="00C33DC2" w:rsidRPr="005B0DBA" w:rsidRDefault="00C33DC2" w:rsidP="00BF2655">
            <w:pPr>
              <w:rPr>
                <w:rFonts w:cs="Open Sans"/>
                <w:color w:val="000000"/>
                <w:sz w:val="20"/>
                <w:szCs w:val="20"/>
              </w:rPr>
            </w:pPr>
            <w:r w:rsidRPr="005B0DBA">
              <w:rPr>
                <w:rFonts w:cs="Open Sans"/>
                <w:color w:val="000000"/>
                <w:sz w:val="20"/>
                <w:szCs w:val="20"/>
              </w:rPr>
              <w:t>The program implements clearly defined, transparent, and fair processes to evaluate faculty contributions in teaching, scholarship, creative activities, and service.</w:t>
            </w:r>
          </w:p>
        </w:tc>
        <w:tc>
          <w:tcPr>
            <w:tcW w:w="2947" w:type="dxa"/>
          </w:tcPr>
          <w:p w14:paraId="7AEC3153" w14:textId="77777777" w:rsidR="00C33DC2" w:rsidRPr="005B0DBA" w:rsidRDefault="00C33DC2" w:rsidP="00BF2655">
            <w:pPr>
              <w:rPr>
                <w:sz w:val="20"/>
                <w:szCs w:val="20"/>
              </w:rPr>
            </w:pPr>
          </w:p>
        </w:tc>
        <w:tc>
          <w:tcPr>
            <w:tcW w:w="2948" w:type="dxa"/>
          </w:tcPr>
          <w:p w14:paraId="522D43F3" w14:textId="77777777" w:rsidR="00C33DC2" w:rsidRPr="005B0DBA" w:rsidRDefault="00C33DC2" w:rsidP="00BF2655">
            <w:pPr>
              <w:rPr>
                <w:sz w:val="20"/>
                <w:szCs w:val="20"/>
              </w:rPr>
            </w:pPr>
          </w:p>
        </w:tc>
      </w:tr>
      <w:tr w:rsidR="00C33DC2" w:rsidRPr="009012CF" w14:paraId="4CE4CDDC" w14:textId="77777777" w:rsidTr="00BF2655">
        <w:trPr>
          <w:cantSplit/>
        </w:trPr>
        <w:tc>
          <w:tcPr>
            <w:tcW w:w="1075" w:type="dxa"/>
          </w:tcPr>
          <w:p w14:paraId="37C22E93" w14:textId="77777777" w:rsidR="00C33DC2" w:rsidRPr="005B0DBA" w:rsidRDefault="00C33DC2" w:rsidP="00BF2655">
            <w:pPr>
              <w:jc w:val="center"/>
              <w:rPr>
                <w:rFonts w:cs="Open Sans"/>
                <w:sz w:val="20"/>
                <w:szCs w:val="20"/>
              </w:rPr>
            </w:pPr>
            <w:r>
              <w:rPr>
                <w:rFonts w:cs="Open Sans"/>
                <w:sz w:val="20"/>
                <w:szCs w:val="20"/>
              </w:rPr>
              <w:t>3.4</w:t>
            </w:r>
          </w:p>
        </w:tc>
        <w:tc>
          <w:tcPr>
            <w:tcW w:w="1530" w:type="dxa"/>
          </w:tcPr>
          <w:p w14:paraId="2F81821D" w14:textId="77777777" w:rsidR="00C33DC2" w:rsidRPr="005B0DBA" w:rsidRDefault="00C33DC2" w:rsidP="00BF2655">
            <w:pPr>
              <w:jc w:val="center"/>
              <w:rPr>
                <w:rFonts w:cs="Open Sans"/>
                <w:sz w:val="20"/>
                <w:szCs w:val="20"/>
              </w:rPr>
            </w:pPr>
            <w:r w:rsidRPr="005B0DBA">
              <w:rPr>
                <w:rFonts w:cs="Open Sans"/>
                <w:sz w:val="20"/>
                <w:szCs w:val="20"/>
              </w:rPr>
              <w:t>Faculty</w:t>
            </w:r>
          </w:p>
        </w:tc>
        <w:tc>
          <w:tcPr>
            <w:tcW w:w="2947" w:type="dxa"/>
          </w:tcPr>
          <w:p w14:paraId="16695BAB" w14:textId="77777777" w:rsidR="00C33DC2" w:rsidRPr="005B0DBA" w:rsidRDefault="00C33DC2" w:rsidP="00BF2655">
            <w:pPr>
              <w:rPr>
                <w:sz w:val="20"/>
                <w:szCs w:val="20"/>
              </w:rPr>
            </w:pPr>
          </w:p>
        </w:tc>
        <w:tc>
          <w:tcPr>
            <w:tcW w:w="2948" w:type="dxa"/>
          </w:tcPr>
          <w:p w14:paraId="62EE6D62" w14:textId="77777777" w:rsidR="00C33DC2" w:rsidRPr="005B0DBA" w:rsidRDefault="00C33DC2" w:rsidP="00BF2655">
            <w:pPr>
              <w:rPr>
                <w:rFonts w:cs="Open Sans"/>
                <w:color w:val="000000"/>
                <w:sz w:val="20"/>
                <w:szCs w:val="20"/>
              </w:rPr>
            </w:pPr>
            <w:r w:rsidRPr="005B0DBA">
              <w:rPr>
                <w:rFonts w:cs="Open Sans"/>
                <w:color w:val="000000"/>
                <w:sz w:val="20"/>
                <w:szCs w:val="20"/>
              </w:rPr>
              <w:t xml:space="preserve">The institution provides ongoing professional development opportunities for faculty </w:t>
            </w:r>
            <w:proofErr w:type="gramStart"/>
            <w:r w:rsidRPr="005B0DBA">
              <w:rPr>
                <w:rFonts w:cs="Open Sans"/>
                <w:color w:val="000000"/>
                <w:sz w:val="20"/>
                <w:szCs w:val="20"/>
              </w:rPr>
              <w:t>members</w:t>
            </w:r>
            <w:proofErr w:type="gramEnd"/>
            <w:r w:rsidRPr="005B0DBA">
              <w:rPr>
                <w:rFonts w:cs="Open Sans"/>
                <w:color w:val="000000"/>
                <w:sz w:val="20"/>
                <w:szCs w:val="20"/>
              </w:rPr>
              <w:t xml:space="preserve"> as teachers, scholars, and practitioners, consistent with the institutional mission. </w:t>
            </w:r>
          </w:p>
        </w:tc>
        <w:tc>
          <w:tcPr>
            <w:tcW w:w="2947" w:type="dxa"/>
          </w:tcPr>
          <w:p w14:paraId="6FE746A1" w14:textId="77777777" w:rsidR="00C33DC2" w:rsidRPr="005B0DBA" w:rsidRDefault="00C33DC2" w:rsidP="00BF2655">
            <w:pPr>
              <w:rPr>
                <w:sz w:val="20"/>
                <w:szCs w:val="20"/>
              </w:rPr>
            </w:pPr>
          </w:p>
        </w:tc>
        <w:tc>
          <w:tcPr>
            <w:tcW w:w="2948" w:type="dxa"/>
          </w:tcPr>
          <w:p w14:paraId="168D7C43" w14:textId="77777777" w:rsidR="00C33DC2" w:rsidRPr="005B0DBA" w:rsidRDefault="00C33DC2" w:rsidP="00BF2655">
            <w:pPr>
              <w:rPr>
                <w:sz w:val="20"/>
                <w:szCs w:val="20"/>
              </w:rPr>
            </w:pPr>
          </w:p>
        </w:tc>
      </w:tr>
      <w:tr w:rsidR="00C33DC2" w:rsidRPr="009012CF" w14:paraId="6B300077" w14:textId="77777777" w:rsidTr="00BF2655">
        <w:trPr>
          <w:cantSplit/>
        </w:trPr>
        <w:tc>
          <w:tcPr>
            <w:tcW w:w="1075" w:type="dxa"/>
          </w:tcPr>
          <w:p w14:paraId="00BA619E" w14:textId="77777777" w:rsidR="00C33DC2" w:rsidRPr="005B0DBA" w:rsidRDefault="00C33DC2" w:rsidP="00BF2655">
            <w:pPr>
              <w:jc w:val="center"/>
              <w:rPr>
                <w:rFonts w:cs="Open Sans"/>
                <w:sz w:val="20"/>
                <w:szCs w:val="20"/>
              </w:rPr>
            </w:pPr>
            <w:r>
              <w:rPr>
                <w:rFonts w:cs="Open Sans"/>
                <w:sz w:val="20"/>
                <w:szCs w:val="20"/>
              </w:rPr>
              <w:t>3.5</w:t>
            </w:r>
          </w:p>
        </w:tc>
        <w:tc>
          <w:tcPr>
            <w:tcW w:w="1530" w:type="dxa"/>
          </w:tcPr>
          <w:p w14:paraId="093FA512" w14:textId="77777777" w:rsidR="00C33DC2" w:rsidRPr="005B0DBA" w:rsidRDefault="00C33DC2" w:rsidP="00BF2655">
            <w:pPr>
              <w:jc w:val="center"/>
              <w:rPr>
                <w:rFonts w:cs="Open Sans"/>
                <w:sz w:val="20"/>
                <w:szCs w:val="20"/>
              </w:rPr>
            </w:pPr>
            <w:r w:rsidRPr="005B0DBA">
              <w:rPr>
                <w:rFonts w:cs="Open Sans"/>
                <w:sz w:val="20"/>
                <w:szCs w:val="20"/>
              </w:rPr>
              <w:t>Faculty</w:t>
            </w:r>
          </w:p>
        </w:tc>
        <w:tc>
          <w:tcPr>
            <w:tcW w:w="2947" w:type="dxa"/>
          </w:tcPr>
          <w:p w14:paraId="69AC5FA1" w14:textId="77777777" w:rsidR="00C33DC2" w:rsidRPr="005B0DBA" w:rsidRDefault="00C33DC2" w:rsidP="00BF2655">
            <w:pPr>
              <w:rPr>
                <w:sz w:val="20"/>
                <w:szCs w:val="20"/>
              </w:rPr>
            </w:pPr>
          </w:p>
        </w:tc>
        <w:tc>
          <w:tcPr>
            <w:tcW w:w="2948" w:type="dxa"/>
          </w:tcPr>
          <w:p w14:paraId="14DDA2C2" w14:textId="77777777" w:rsidR="00C33DC2" w:rsidRPr="005B0DBA" w:rsidRDefault="00C33DC2" w:rsidP="00BF2655">
            <w:pPr>
              <w:rPr>
                <w:rFonts w:cs="Open Sans"/>
                <w:color w:val="000000"/>
                <w:sz w:val="20"/>
                <w:szCs w:val="20"/>
              </w:rPr>
            </w:pPr>
            <w:r w:rsidRPr="005B0DBA">
              <w:rPr>
                <w:rFonts w:cs="Open Sans"/>
                <w:color w:val="000000"/>
                <w:sz w:val="20"/>
                <w:szCs w:val="20"/>
              </w:rPr>
              <w:t>The faculty are actively engaged in planning, evaluation and improvement processes that measure and are designed to advance learning and student success.</w:t>
            </w:r>
          </w:p>
        </w:tc>
        <w:tc>
          <w:tcPr>
            <w:tcW w:w="2947" w:type="dxa"/>
          </w:tcPr>
          <w:p w14:paraId="15B9A0A1" w14:textId="77777777" w:rsidR="00C33DC2" w:rsidRPr="005B0DBA" w:rsidRDefault="00C33DC2" w:rsidP="00BF2655">
            <w:pPr>
              <w:rPr>
                <w:sz w:val="20"/>
                <w:szCs w:val="20"/>
              </w:rPr>
            </w:pPr>
          </w:p>
        </w:tc>
        <w:tc>
          <w:tcPr>
            <w:tcW w:w="2948" w:type="dxa"/>
          </w:tcPr>
          <w:p w14:paraId="0D540427" w14:textId="77777777" w:rsidR="00C33DC2" w:rsidRPr="005B0DBA" w:rsidRDefault="00C33DC2" w:rsidP="00BF2655">
            <w:pPr>
              <w:rPr>
                <w:sz w:val="20"/>
                <w:szCs w:val="20"/>
              </w:rPr>
            </w:pPr>
          </w:p>
        </w:tc>
      </w:tr>
      <w:tr w:rsidR="00C33DC2" w:rsidRPr="009012CF" w14:paraId="39C93A4D" w14:textId="77777777" w:rsidTr="00BF2655">
        <w:trPr>
          <w:cantSplit/>
        </w:trPr>
        <w:tc>
          <w:tcPr>
            <w:tcW w:w="1075" w:type="dxa"/>
          </w:tcPr>
          <w:p w14:paraId="2B8ECD31" w14:textId="77777777" w:rsidR="00C33DC2" w:rsidRPr="005B0DBA" w:rsidRDefault="00C33DC2" w:rsidP="00BF2655">
            <w:pPr>
              <w:jc w:val="center"/>
              <w:rPr>
                <w:rFonts w:cs="Open Sans"/>
                <w:sz w:val="20"/>
                <w:szCs w:val="20"/>
              </w:rPr>
            </w:pPr>
            <w:r>
              <w:rPr>
                <w:rFonts w:cs="Open Sans"/>
                <w:sz w:val="20"/>
                <w:szCs w:val="20"/>
              </w:rPr>
              <w:t>4.1</w:t>
            </w:r>
          </w:p>
        </w:tc>
        <w:tc>
          <w:tcPr>
            <w:tcW w:w="1530" w:type="dxa"/>
          </w:tcPr>
          <w:p w14:paraId="2062A34D" w14:textId="77777777" w:rsidR="00C33DC2" w:rsidRPr="005B0DBA" w:rsidRDefault="00C33DC2" w:rsidP="00BF2655">
            <w:pPr>
              <w:jc w:val="center"/>
              <w:rPr>
                <w:rFonts w:cs="Open Sans"/>
                <w:sz w:val="20"/>
                <w:szCs w:val="20"/>
              </w:rPr>
            </w:pPr>
            <w:r w:rsidRPr="005B0DBA">
              <w:rPr>
                <w:rFonts w:cs="Open Sans"/>
                <w:sz w:val="20"/>
                <w:szCs w:val="20"/>
              </w:rPr>
              <w:t>Learning Outcomes</w:t>
            </w:r>
          </w:p>
        </w:tc>
        <w:tc>
          <w:tcPr>
            <w:tcW w:w="2947" w:type="dxa"/>
          </w:tcPr>
          <w:p w14:paraId="031F73EE" w14:textId="77777777" w:rsidR="00C33DC2" w:rsidRPr="005B0DBA" w:rsidRDefault="00C33DC2" w:rsidP="00BF2655">
            <w:pPr>
              <w:rPr>
                <w:sz w:val="20"/>
                <w:szCs w:val="20"/>
              </w:rPr>
            </w:pPr>
          </w:p>
        </w:tc>
        <w:tc>
          <w:tcPr>
            <w:tcW w:w="2948" w:type="dxa"/>
          </w:tcPr>
          <w:p w14:paraId="68AF125A" w14:textId="77777777" w:rsidR="00C33DC2" w:rsidRPr="005B0DBA" w:rsidRDefault="00C33DC2" w:rsidP="00BF2655">
            <w:pPr>
              <w:rPr>
                <w:rFonts w:cs="Open Sans"/>
                <w:color w:val="000000"/>
                <w:sz w:val="20"/>
                <w:szCs w:val="20"/>
              </w:rPr>
            </w:pPr>
            <w:r w:rsidRPr="005B0DBA">
              <w:rPr>
                <w:rFonts w:cs="Open Sans"/>
                <w:color w:val="000000"/>
                <w:sz w:val="20"/>
                <w:szCs w:val="20"/>
              </w:rPr>
              <w:t>Program objectives and student learning outcomes are clearly identified and measurable.</w:t>
            </w:r>
          </w:p>
        </w:tc>
        <w:tc>
          <w:tcPr>
            <w:tcW w:w="2947" w:type="dxa"/>
          </w:tcPr>
          <w:p w14:paraId="1F5FFCF0" w14:textId="77777777" w:rsidR="00C33DC2" w:rsidRPr="005B0DBA" w:rsidRDefault="00C33DC2" w:rsidP="00BF2655">
            <w:pPr>
              <w:rPr>
                <w:sz w:val="20"/>
                <w:szCs w:val="20"/>
              </w:rPr>
            </w:pPr>
          </w:p>
        </w:tc>
        <w:tc>
          <w:tcPr>
            <w:tcW w:w="2948" w:type="dxa"/>
          </w:tcPr>
          <w:p w14:paraId="40773F6E" w14:textId="77777777" w:rsidR="00C33DC2" w:rsidRPr="005B0DBA" w:rsidRDefault="00C33DC2" w:rsidP="00BF2655">
            <w:pPr>
              <w:rPr>
                <w:sz w:val="20"/>
                <w:szCs w:val="20"/>
              </w:rPr>
            </w:pPr>
          </w:p>
        </w:tc>
      </w:tr>
      <w:tr w:rsidR="00C33DC2" w:rsidRPr="009012CF" w14:paraId="4F538170" w14:textId="77777777" w:rsidTr="00BF2655">
        <w:trPr>
          <w:cantSplit/>
        </w:trPr>
        <w:tc>
          <w:tcPr>
            <w:tcW w:w="1075" w:type="dxa"/>
          </w:tcPr>
          <w:p w14:paraId="77CE5F8E" w14:textId="77777777" w:rsidR="00C33DC2" w:rsidRPr="005B0DBA" w:rsidRDefault="00C33DC2" w:rsidP="00BF2655">
            <w:pPr>
              <w:jc w:val="center"/>
              <w:rPr>
                <w:rFonts w:cs="Open Sans"/>
                <w:sz w:val="20"/>
                <w:szCs w:val="20"/>
              </w:rPr>
            </w:pPr>
            <w:r>
              <w:rPr>
                <w:rFonts w:cs="Open Sans"/>
                <w:sz w:val="20"/>
                <w:szCs w:val="20"/>
              </w:rPr>
              <w:t>4.2</w:t>
            </w:r>
          </w:p>
        </w:tc>
        <w:tc>
          <w:tcPr>
            <w:tcW w:w="1530" w:type="dxa"/>
          </w:tcPr>
          <w:p w14:paraId="4334C4A5" w14:textId="77777777" w:rsidR="00C33DC2" w:rsidRPr="005B0DBA" w:rsidRDefault="00C33DC2" w:rsidP="00BF2655">
            <w:pPr>
              <w:jc w:val="center"/>
              <w:rPr>
                <w:rFonts w:cs="Open Sans"/>
                <w:sz w:val="20"/>
                <w:szCs w:val="20"/>
              </w:rPr>
            </w:pPr>
            <w:r w:rsidRPr="005B0DBA">
              <w:rPr>
                <w:rFonts w:cs="Open Sans"/>
                <w:sz w:val="20"/>
                <w:szCs w:val="20"/>
              </w:rPr>
              <w:t>Learning Outcomes</w:t>
            </w:r>
          </w:p>
        </w:tc>
        <w:tc>
          <w:tcPr>
            <w:tcW w:w="2947" w:type="dxa"/>
          </w:tcPr>
          <w:p w14:paraId="5A68C3BC" w14:textId="77777777" w:rsidR="00C33DC2" w:rsidRPr="005B0DBA" w:rsidRDefault="00C33DC2" w:rsidP="00BF2655">
            <w:pPr>
              <w:rPr>
                <w:sz w:val="20"/>
                <w:szCs w:val="20"/>
              </w:rPr>
            </w:pPr>
          </w:p>
        </w:tc>
        <w:tc>
          <w:tcPr>
            <w:tcW w:w="2948" w:type="dxa"/>
          </w:tcPr>
          <w:p w14:paraId="0029DC51" w14:textId="77777777" w:rsidR="00C33DC2" w:rsidRPr="005B0DBA" w:rsidRDefault="00C33DC2" w:rsidP="00BF2655">
            <w:pPr>
              <w:rPr>
                <w:rFonts w:cs="Open Sans"/>
                <w:color w:val="000000"/>
                <w:sz w:val="20"/>
                <w:szCs w:val="20"/>
              </w:rPr>
            </w:pPr>
            <w:r w:rsidRPr="005B0DBA">
              <w:rPr>
                <w:rFonts w:cs="Open Sans"/>
                <w:color w:val="000000"/>
                <w:sz w:val="20"/>
                <w:szCs w:val="20"/>
              </w:rPr>
              <w:t>The program implements a structured process to collect and analyze evidence to evaluate achievement of program objectives and student learning outcomes.</w:t>
            </w:r>
          </w:p>
        </w:tc>
        <w:tc>
          <w:tcPr>
            <w:tcW w:w="2947" w:type="dxa"/>
          </w:tcPr>
          <w:p w14:paraId="60F5BACF" w14:textId="77777777" w:rsidR="00C33DC2" w:rsidRPr="005B0DBA" w:rsidRDefault="00C33DC2" w:rsidP="00BF2655">
            <w:pPr>
              <w:rPr>
                <w:sz w:val="20"/>
                <w:szCs w:val="20"/>
              </w:rPr>
            </w:pPr>
          </w:p>
        </w:tc>
        <w:tc>
          <w:tcPr>
            <w:tcW w:w="2948" w:type="dxa"/>
          </w:tcPr>
          <w:p w14:paraId="4E0C778F" w14:textId="77777777" w:rsidR="00C33DC2" w:rsidRPr="005B0DBA" w:rsidRDefault="00C33DC2" w:rsidP="00BF2655">
            <w:pPr>
              <w:rPr>
                <w:sz w:val="20"/>
                <w:szCs w:val="20"/>
              </w:rPr>
            </w:pPr>
          </w:p>
        </w:tc>
      </w:tr>
      <w:tr w:rsidR="00C33DC2" w:rsidRPr="009012CF" w14:paraId="190C155D" w14:textId="77777777" w:rsidTr="00BF2655">
        <w:trPr>
          <w:cantSplit/>
        </w:trPr>
        <w:tc>
          <w:tcPr>
            <w:tcW w:w="1075" w:type="dxa"/>
          </w:tcPr>
          <w:p w14:paraId="51999362" w14:textId="77777777" w:rsidR="00C33DC2" w:rsidRPr="005B0DBA" w:rsidRDefault="00C33DC2" w:rsidP="00BF2655">
            <w:pPr>
              <w:jc w:val="center"/>
              <w:rPr>
                <w:rFonts w:cs="Open Sans"/>
                <w:sz w:val="20"/>
                <w:szCs w:val="20"/>
              </w:rPr>
            </w:pPr>
            <w:r>
              <w:rPr>
                <w:rFonts w:cs="Open Sans"/>
                <w:sz w:val="20"/>
                <w:szCs w:val="20"/>
              </w:rPr>
              <w:lastRenderedPageBreak/>
              <w:t>4.3</w:t>
            </w:r>
          </w:p>
        </w:tc>
        <w:tc>
          <w:tcPr>
            <w:tcW w:w="1530" w:type="dxa"/>
          </w:tcPr>
          <w:p w14:paraId="0BB7ED72" w14:textId="77777777" w:rsidR="00C33DC2" w:rsidRPr="005B0DBA" w:rsidRDefault="00C33DC2" w:rsidP="00BF2655">
            <w:pPr>
              <w:jc w:val="center"/>
              <w:rPr>
                <w:rFonts w:cs="Open Sans"/>
                <w:sz w:val="20"/>
                <w:szCs w:val="20"/>
              </w:rPr>
            </w:pPr>
            <w:r w:rsidRPr="005B0DBA">
              <w:rPr>
                <w:rFonts w:cs="Open Sans"/>
                <w:sz w:val="20"/>
                <w:szCs w:val="20"/>
              </w:rPr>
              <w:t>Learning Outcomes</w:t>
            </w:r>
          </w:p>
        </w:tc>
        <w:tc>
          <w:tcPr>
            <w:tcW w:w="2947" w:type="dxa"/>
          </w:tcPr>
          <w:p w14:paraId="2A1CF5E6" w14:textId="77777777" w:rsidR="00C33DC2" w:rsidRPr="005B0DBA" w:rsidRDefault="00C33DC2" w:rsidP="00BF2655">
            <w:pPr>
              <w:rPr>
                <w:sz w:val="20"/>
                <w:szCs w:val="20"/>
              </w:rPr>
            </w:pPr>
          </w:p>
        </w:tc>
        <w:tc>
          <w:tcPr>
            <w:tcW w:w="2948" w:type="dxa"/>
          </w:tcPr>
          <w:p w14:paraId="341236F9" w14:textId="77777777" w:rsidR="00C33DC2" w:rsidRPr="005B0DBA" w:rsidRDefault="00C33DC2" w:rsidP="00BF2655">
            <w:pPr>
              <w:rPr>
                <w:rFonts w:cs="Open Sans"/>
                <w:color w:val="000000"/>
                <w:sz w:val="20"/>
                <w:szCs w:val="20"/>
              </w:rPr>
            </w:pPr>
            <w:r w:rsidRPr="005B0DBA">
              <w:rPr>
                <w:rFonts w:cs="Open Sans"/>
                <w:color w:val="000000"/>
                <w:sz w:val="20"/>
                <w:szCs w:val="20"/>
              </w:rPr>
              <w:t xml:space="preserve">The program uses the results from evaluation of program objectives and student learning outcomes to seek continuous improvement. </w:t>
            </w:r>
          </w:p>
        </w:tc>
        <w:tc>
          <w:tcPr>
            <w:tcW w:w="2947" w:type="dxa"/>
          </w:tcPr>
          <w:p w14:paraId="39D3ADB2" w14:textId="77777777" w:rsidR="00C33DC2" w:rsidRPr="005B0DBA" w:rsidRDefault="00C33DC2" w:rsidP="00BF2655">
            <w:pPr>
              <w:rPr>
                <w:sz w:val="20"/>
                <w:szCs w:val="20"/>
              </w:rPr>
            </w:pPr>
          </w:p>
        </w:tc>
        <w:tc>
          <w:tcPr>
            <w:tcW w:w="2948" w:type="dxa"/>
          </w:tcPr>
          <w:p w14:paraId="08BB6B32" w14:textId="77777777" w:rsidR="00C33DC2" w:rsidRPr="005B0DBA" w:rsidRDefault="00C33DC2" w:rsidP="00BF2655">
            <w:pPr>
              <w:rPr>
                <w:sz w:val="20"/>
                <w:szCs w:val="20"/>
              </w:rPr>
            </w:pPr>
          </w:p>
        </w:tc>
      </w:tr>
      <w:tr w:rsidR="00C33DC2" w:rsidRPr="009012CF" w14:paraId="0C7888CD" w14:textId="77777777" w:rsidTr="00BF2655">
        <w:trPr>
          <w:cantSplit/>
        </w:trPr>
        <w:tc>
          <w:tcPr>
            <w:tcW w:w="1075" w:type="dxa"/>
          </w:tcPr>
          <w:p w14:paraId="7F9C4D19" w14:textId="77777777" w:rsidR="00C33DC2" w:rsidRPr="005B0DBA" w:rsidRDefault="00C33DC2" w:rsidP="00BF2655">
            <w:pPr>
              <w:jc w:val="center"/>
              <w:rPr>
                <w:rFonts w:cs="Open Sans"/>
                <w:sz w:val="20"/>
                <w:szCs w:val="20"/>
              </w:rPr>
            </w:pPr>
            <w:r>
              <w:rPr>
                <w:rFonts w:cs="Open Sans"/>
                <w:sz w:val="20"/>
                <w:szCs w:val="20"/>
              </w:rPr>
              <w:t>4.4</w:t>
            </w:r>
          </w:p>
        </w:tc>
        <w:tc>
          <w:tcPr>
            <w:tcW w:w="1530" w:type="dxa"/>
          </w:tcPr>
          <w:p w14:paraId="2A46C0C1" w14:textId="77777777" w:rsidR="00C33DC2" w:rsidRPr="005B0DBA" w:rsidRDefault="00C33DC2" w:rsidP="00BF2655">
            <w:pPr>
              <w:jc w:val="center"/>
              <w:rPr>
                <w:rFonts w:cs="Open Sans"/>
                <w:sz w:val="20"/>
                <w:szCs w:val="20"/>
              </w:rPr>
            </w:pPr>
            <w:r w:rsidRPr="005B0DBA">
              <w:rPr>
                <w:rFonts w:cs="Open Sans"/>
                <w:sz w:val="20"/>
                <w:szCs w:val="20"/>
              </w:rPr>
              <w:t>Learning Outcomes</w:t>
            </w:r>
          </w:p>
        </w:tc>
        <w:tc>
          <w:tcPr>
            <w:tcW w:w="2947" w:type="dxa"/>
          </w:tcPr>
          <w:p w14:paraId="775D6B93" w14:textId="77777777" w:rsidR="00C33DC2" w:rsidRPr="005B0DBA" w:rsidRDefault="00C33DC2" w:rsidP="00BF2655">
            <w:pPr>
              <w:rPr>
                <w:sz w:val="20"/>
                <w:szCs w:val="20"/>
              </w:rPr>
            </w:pPr>
          </w:p>
        </w:tc>
        <w:tc>
          <w:tcPr>
            <w:tcW w:w="2948" w:type="dxa"/>
          </w:tcPr>
          <w:p w14:paraId="55F4E0D6" w14:textId="77777777" w:rsidR="00C33DC2" w:rsidRPr="005B0DBA" w:rsidRDefault="00C33DC2" w:rsidP="00BF2655">
            <w:pPr>
              <w:rPr>
                <w:rFonts w:cs="Open Sans"/>
                <w:color w:val="000000"/>
                <w:sz w:val="20"/>
                <w:szCs w:val="20"/>
              </w:rPr>
            </w:pPr>
            <w:r w:rsidRPr="005B0DBA">
              <w:rPr>
                <w:rFonts w:cs="Open Sans"/>
                <w:color w:val="000000"/>
                <w:sz w:val="20"/>
                <w:szCs w:val="20"/>
              </w:rPr>
              <w:t>The program objectives and student learning outcomes align with the institution's mission.</w:t>
            </w:r>
          </w:p>
        </w:tc>
        <w:tc>
          <w:tcPr>
            <w:tcW w:w="2947" w:type="dxa"/>
          </w:tcPr>
          <w:p w14:paraId="2E624417" w14:textId="77777777" w:rsidR="00C33DC2" w:rsidRPr="005B0DBA" w:rsidRDefault="00C33DC2" w:rsidP="00BF2655">
            <w:pPr>
              <w:rPr>
                <w:sz w:val="20"/>
                <w:szCs w:val="20"/>
              </w:rPr>
            </w:pPr>
          </w:p>
        </w:tc>
        <w:tc>
          <w:tcPr>
            <w:tcW w:w="2948" w:type="dxa"/>
          </w:tcPr>
          <w:p w14:paraId="0ADAF1BD" w14:textId="77777777" w:rsidR="00C33DC2" w:rsidRPr="005B0DBA" w:rsidRDefault="00C33DC2" w:rsidP="00BF2655">
            <w:pPr>
              <w:rPr>
                <w:sz w:val="20"/>
                <w:szCs w:val="20"/>
              </w:rPr>
            </w:pPr>
          </w:p>
        </w:tc>
      </w:tr>
      <w:tr w:rsidR="00C33DC2" w:rsidRPr="009012CF" w14:paraId="4B48D4E3" w14:textId="77777777" w:rsidTr="00BF2655">
        <w:trPr>
          <w:cantSplit/>
        </w:trPr>
        <w:tc>
          <w:tcPr>
            <w:tcW w:w="1075" w:type="dxa"/>
          </w:tcPr>
          <w:p w14:paraId="0724C93D" w14:textId="77777777" w:rsidR="00C33DC2" w:rsidRPr="005B0DBA" w:rsidRDefault="00C33DC2" w:rsidP="00BF2655">
            <w:pPr>
              <w:tabs>
                <w:tab w:val="left" w:pos="556"/>
              </w:tabs>
              <w:jc w:val="center"/>
              <w:rPr>
                <w:rFonts w:cs="Open Sans"/>
                <w:sz w:val="20"/>
                <w:szCs w:val="20"/>
              </w:rPr>
            </w:pPr>
            <w:r>
              <w:rPr>
                <w:rFonts w:cs="Open Sans"/>
                <w:sz w:val="20"/>
                <w:szCs w:val="20"/>
              </w:rPr>
              <w:t>5.1</w:t>
            </w:r>
          </w:p>
        </w:tc>
        <w:tc>
          <w:tcPr>
            <w:tcW w:w="1530" w:type="dxa"/>
          </w:tcPr>
          <w:p w14:paraId="2948D572" w14:textId="77777777" w:rsidR="00C33DC2" w:rsidRPr="005B0DBA" w:rsidRDefault="00C33DC2" w:rsidP="00BF2655">
            <w:pPr>
              <w:jc w:val="center"/>
              <w:rPr>
                <w:rFonts w:cs="Open Sans"/>
                <w:sz w:val="20"/>
                <w:szCs w:val="20"/>
              </w:rPr>
            </w:pPr>
            <w:r w:rsidRPr="005B0DBA">
              <w:rPr>
                <w:rFonts w:cs="Open Sans"/>
                <w:sz w:val="20"/>
                <w:szCs w:val="20"/>
              </w:rPr>
              <w:t>Learning Resources</w:t>
            </w:r>
          </w:p>
        </w:tc>
        <w:tc>
          <w:tcPr>
            <w:tcW w:w="2947" w:type="dxa"/>
          </w:tcPr>
          <w:p w14:paraId="6A31374D" w14:textId="77777777" w:rsidR="00C33DC2" w:rsidRPr="005B0DBA" w:rsidRDefault="00C33DC2" w:rsidP="00BF2655">
            <w:pPr>
              <w:rPr>
                <w:sz w:val="20"/>
                <w:szCs w:val="20"/>
              </w:rPr>
            </w:pPr>
          </w:p>
        </w:tc>
        <w:tc>
          <w:tcPr>
            <w:tcW w:w="2948" w:type="dxa"/>
          </w:tcPr>
          <w:p w14:paraId="7D236A59" w14:textId="77777777" w:rsidR="00C33DC2" w:rsidRPr="005B0DBA" w:rsidRDefault="00C33DC2" w:rsidP="00BF2655">
            <w:pPr>
              <w:rPr>
                <w:rFonts w:cs="Open Sans"/>
                <w:sz w:val="20"/>
                <w:szCs w:val="20"/>
              </w:rPr>
            </w:pPr>
            <w:r w:rsidRPr="005B0DBA">
              <w:rPr>
                <w:rFonts w:cs="Open Sans"/>
                <w:sz w:val="20"/>
                <w:szCs w:val="20"/>
              </w:rPr>
              <w:t>The program faculty has access to resources/professional development opportunities to support teaching and learning activities.</w:t>
            </w:r>
          </w:p>
        </w:tc>
        <w:tc>
          <w:tcPr>
            <w:tcW w:w="2947" w:type="dxa"/>
          </w:tcPr>
          <w:p w14:paraId="52B3CF51" w14:textId="77777777" w:rsidR="00C33DC2" w:rsidRPr="005B0DBA" w:rsidRDefault="00C33DC2" w:rsidP="00BF2655">
            <w:pPr>
              <w:rPr>
                <w:sz w:val="20"/>
                <w:szCs w:val="20"/>
              </w:rPr>
            </w:pPr>
          </w:p>
        </w:tc>
        <w:tc>
          <w:tcPr>
            <w:tcW w:w="2948" w:type="dxa"/>
          </w:tcPr>
          <w:p w14:paraId="57254159" w14:textId="77777777" w:rsidR="00C33DC2" w:rsidRPr="005B0DBA" w:rsidRDefault="00C33DC2" w:rsidP="00BF2655">
            <w:pPr>
              <w:rPr>
                <w:sz w:val="20"/>
                <w:szCs w:val="20"/>
              </w:rPr>
            </w:pPr>
          </w:p>
        </w:tc>
      </w:tr>
      <w:tr w:rsidR="00C33DC2" w:rsidRPr="009012CF" w14:paraId="56D4794C" w14:textId="77777777" w:rsidTr="00BF2655">
        <w:trPr>
          <w:cantSplit/>
        </w:trPr>
        <w:tc>
          <w:tcPr>
            <w:tcW w:w="1075" w:type="dxa"/>
          </w:tcPr>
          <w:p w14:paraId="441BF556" w14:textId="77777777" w:rsidR="00C33DC2" w:rsidRPr="005B0DBA" w:rsidRDefault="00C33DC2" w:rsidP="00BF2655">
            <w:pPr>
              <w:tabs>
                <w:tab w:val="left" w:pos="556"/>
              </w:tabs>
              <w:jc w:val="center"/>
              <w:rPr>
                <w:rFonts w:cs="Open Sans"/>
                <w:sz w:val="20"/>
                <w:szCs w:val="20"/>
              </w:rPr>
            </w:pPr>
            <w:r>
              <w:rPr>
                <w:rFonts w:cs="Open Sans"/>
                <w:sz w:val="20"/>
                <w:szCs w:val="20"/>
              </w:rPr>
              <w:t>5.2</w:t>
            </w:r>
          </w:p>
        </w:tc>
        <w:tc>
          <w:tcPr>
            <w:tcW w:w="1530" w:type="dxa"/>
          </w:tcPr>
          <w:p w14:paraId="7F9FBB28" w14:textId="77777777" w:rsidR="00C33DC2" w:rsidRPr="005B0DBA" w:rsidRDefault="00C33DC2" w:rsidP="00BF2655">
            <w:pPr>
              <w:jc w:val="center"/>
              <w:rPr>
                <w:rFonts w:cs="Open Sans"/>
                <w:sz w:val="20"/>
                <w:szCs w:val="20"/>
              </w:rPr>
            </w:pPr>
            <w:r w:rsidRPr="005B0DBA">
              <w:rPr>
                <w:rFonts w:cs="Open Sans"/>
                <w:sz w:val="20"/>
                <w:szCs w:val="20"/>
              </w:rPr>
              <w:t>Learning Resources</w:t>
            </w:r>
          </w:p>
        </w:tc>
        <w:tc>
          <w:tcPr>
            <w:tcW w:w="2947" w:type="dxa"/>
          </w:tcPr>
          <w:p w14:paraId="2DDBE259" w14:textId="77777777" w:rsidR="00C33DC2" w:rsidRPr="005B0DBA" w:rsidRDefault="00C33DC2" w:rsidP="00BF2655">
            <w:pPr>
              <w:rPr>
                <w:sz w:val="20"/>
                <w:szCs w:val="20"/>
              </w:rPr>
            </w:pPr>
          </w:p>
        </w:tc>
        <w:tc>
          <w:tcPr>
            <w:tcW w:w="2948" w:type="dxa"/>
          </w:tcPr>
          <w:p w14:paraId="67872AB3" w14:textId="77777777" w:rsidR="00C33DC2" w:rsidRPr="00E013EA" w:rsidRDefault="00C33DC2" w:rsidP="00BF2655">
            <w:pPr>
              <w:rPr>
                <w:rFonts w:cs="Open Sans"/>
                <w:sz w:val="20"/>
                <w:szCs w:val="20"/>
              </w:rPr>
            </w:pPr>
            <w:r w:rsidRPr="005B0DBA">
              <w:rPr>
                <w:rFonts w:cs="Open Sans"/>
                <w:sz w:val="20"/>
                <w:szCs w:val="20"/>
              </w:rPr>
              <w:t>The program regularly evaluates its equipment and facilities, encouraging necessary improvements within the context of overall institutional resources.</w:t>
            </w:r>
          </w:p>
        </w:tc>
        <w:tc>
          <w:tcPr>
            <w:tcW w:w="2947" w:type="dxa"/>
          </w:tcPr>
          <w:p w14:paraId="477E01F9" w14:textId="77777777" w:rsidR="00C33DC2" w:rsidRPr="005B0DBA" w:rsidRDefault="00C33DC2" w:rsidP="00BF2655">
            <w:pPr>
              <w:rPr>
                <w:sz w:val="20"/>
                <w:szCs w:val="20"/>
              </w:rPr>
            </w:pPr>
          </w:p>
        </w:tc>
        <w:tc>
          <w:tcPr>
            <w:tcW w:w="2948" w:type="dxa"/>
          </w:tcPr>
          <w:p w14:paraId="481E8B58" w14:textId="77777777" w:rsidR="00C33DC2" w:rsidRPr="005B0DBA" w:rsidRDefault="00C33DC2" w:rsidP="00BF2655">
            <w:pPr>
              <w:rPr>
                <w:sz w:val="20"/>
                <w:szCs w:val="20"/>
              </w:rPr>
            </w:pPr>
          </w:p>
        </w:tc>
      </w:tr>
      <w:tr w:rsidR="00C33DC2" w:rsidRPr="009012CF" w14:paraId="6C6A744D" w14:textId="77777777" w:rsidTr="00BF2655">
        <w:trPr>
          <w:cantSplit/>
        </w:trPr>
        <w:tc>
          <w:tcPr>
            <w:tcW w:w="1075" w:type="dxa"/>
          </w:tcPr>
          <w:p w14:paraId="303E39A5" w14:textId="77777777" w:rsidR="00C33DC2" w:rsidRPr="005B0DBA" w:rsidRDefault="00C33DC2" w:rsidP="00BF2655">
            <w:pPr>
              <w:tabs>
                <w:tab w:val="left" w:pos="556"/>
              </w:tabs>
              <w:jc w:val="center"/>
              <w:rPr>
                <w:rFonts w:cs="Open Sans"/>
                <w:sz w:val="20"/>
                <w:szCs w:val="20"/>
              </w:rPr>
            </w:pPr>
            <w:r>
              <w:rPr>
                <w:rFonts w:cs="Open Sans"/>
                <w:sz w:val="20"/>
                <w:szCs w:val="20"/>
              </w:rPr>
              <w:t>5.3</w:t>
            </w:r>
          </w:p>
        </w:tc>
        <w:tc>
          <w:tcPr>
            <w:tcW w:w="1530" w:type="dxa"/>
          </w:tcPr>
          <w:p w14:paraId="5E362B08" w14:textId="77777777" w:rsidR="00C33DC2" w:rsidRPr="005B0DBA" w:rsidRDefault="00C33DC2" w:rsidP="00BF2655">
            <w:pPr>
              <w:jc w:val="center"/>
              <w:rPr>
                <w:rFonts w:cs="Open Sans"/>
                <w:sz w:val="20"/>
                <w:szCs w:val="20"/>
              </w:rPr>
            </w:pPr>
            <w:r w:rsidRPr="005B0DBA">
              <w:rPr>
                <w:rFonts w:cs="Open Sans"/>
                <w:sz w:val="20"/>
                <w:szCs w:val="20"/>
              </w:rPr>
              <w:t>Learning Resources</w:t>
            </w:r>
          </w:p>
        </w:tc>
        <w:tc>
          <w:tcPr>
            <w:tcW w:w="2947" w:type="dxa"/>
          </w:tcPr>
          <w:p w14:paraId="5F1DC5AB" w14:textId="77777777" w:rsidR="00C33DC2" w:rsidRPr="005B0DBA" w:rsidRDefault="00C33DC2" w:rsidP="00BF2655">
            <w:pPr>
              <w:rPr>
                <w:sz w:val="20"/>
                <w:szCs w:val="20"/>
              </w:rPr>
            </w:pPr>
          </w:p>
        </w:tc>
        <w:tc>
          <w:tcPr>
            <w:tcW w:w="2948" w:type="dxa"/>
          </w:tcPr>
          <w:p w14:paraId="14352351" w14:textId="77777777" w:rsidR="00C33DC2" w:rsidRPr="005B0DBA" w:rsidRDefault="00C33DC2" w:rsidP="00BF2655">
            <w:pPr>
              <w:rPr>
                <w:rFonts w:cs="Open Sans"/>
                <w:sz w:val="20"/>
                <w:szCs w:val="20"/>
              </w:rPr>
            </w:pPr>
            <w:r w:rsidRPr="005B0DBA">
              <w:rPr>
                <w:rFonts w:cs="Open Sans"/>
                <w:sz w:val="20"/>
                <w:szCs w:val="20"/>
              </w:rPr>
              <w:t xml:space="preserve">The program provides defined resources and support services to facilitate research, creative activities, and/or scholarly publication appropriate to the discipline and program level. </w:t>
            </w:r>
          </w:p>
        </w:tc>
        <w:tc>
          <w:tcPr>
            <w:tcW w:w="2947" w:type="dxa"/>
          </w:tcPr>
          <w:p w14:paraId="55988702" w14:textId="77777777" w:rsidR="00C33DC2" w:rsidRPr="005B0DBA" w:rsidRDefault="00C33DC2" w:rsidP="00BF2655">
            <w:pPr>
              <w:rPr>
                <w:sz w:val="20"/>
                <w:szCs w:val="20"/>
              </w:rPr>
            </w:pPr>
          </w:p>
        </w:tc>
        <w:tc>
          <w:tcPr>
            <w:tcW w:w="2948" w:type="dxa"/>
          </w:tcPr>
          <w:p w14:paraId="5780347D" w14:textId="77777777" w:rsidR="00C33DC2" w:rsidRPr="005B0DBA" w:rsidRDefault="00C33DC2" w:rsidP="00BF2655">
            <w:pPr>
              <w:rPr>
                <w:sz w:val="20"/>
                <w:szCs w:val="20"/>
              </w:rPr>
            </w:pPr>
          </w:p>
        </w:tc>
      </w:tr>
      <w:tr w:rsidR="00C33DC2" w:rsidRPr="009012CF" w14:paraId="200C4ACF" w14:textId="77777777" w:rsidTr="00BF2655">
        <w:trPr>
          <w:cantSplit/>
        </w:trPr>
        <w:tc>
          <w:tcPr>
            <w:tcW w:w="1075" w:type="dxa"/>
          </w:tcPr>
          <w:p w14:paraId="4AFCA675" w14:textId="77777777" w:rsidR="00C33DC2" w:rsidRPr="005B0DBA" w:rsidRDefault="00C33DC2" w:rsidP="00BF2655">
            <w:pPr>
              <w:tabs>
                <w:tab w:val="left" w:pos="556"/>
              </w:tabs>
              <w:jc w:val="center"/>
              <w:rPr>
                <w:rFonts w:cs="Open Sans"/>
                <w:sz w:val="20"/>
                <w:szCs w:val="20"/>
              </w:rPr>
            </w:pPr>
            <w:r>
              <w:rPr>
                <w:rFonts w:cs="Open Sans"/>
                <w:sz w:val="20"/>
                <w:szCs w:val="20"/>
              </w:rPr>
              <w:t>6.1</w:t>
            </w:r>
          </w:p>
        </w:tc>
        <w:tc>
          <w:tcPr>
            <w:tcW w:w="1530" w:type="dxa"/>
          </w:tcPr>
          <w:p w14:paraId="598AB357" w14:textId="77777777" w:rsidR="00C33DC2" w:rsidRPr="005B0DBA" w:rsidRDefault="00C33DC2" w:rsidP="00BF2655">
            <w:pPr>
              <w:jc w:val="center"/>
              <w:rPr>
                <w:rFonts w:cs="Open Sans"/>
                <w:sz w:val="20"/>
                <w:szCs w:val="20"/>
              </w:rPr>
            </w:pPr>
            <w:r w:rsidRPr="005B0DBA">
              <w:rPr>
                <w:rFonts w:cs="Open Sans"/>
                <w:sz w:val="20"/>
                <w:szCs w:val="20"/>
              </w:rPr>
              <w:t>Student Engagement</w:t>
            </w:r>
          </w:p>
        </w:tc>
        <w:tc>
          <w:tcPr>
            <w:tcW w:w="2947" w:type="dxa"/>
          </w:tcPr>
          <w:p w14:paraId="390EEC78" w14:textId="77777777" w:rsidR="00C33DC2" w:rsidRPr="005B0DBA" w:rsidRDefault="00C33DC2" w:rsidP="00BF2655">
            <w:pPr>
              <w:rPr>
                <w:sz w:val="20"/>
                <w:szCs w:val="20"/>
              </w:rPr>
            </w:pPr>
          </w:p>
        </w:tc>
        <w:tc>
          <w:tcPr>
            <w:tcW w:w="2948" w:type="dxa"/>
          </w:tcPr>
          <w:p w14:paraId="0C928599" w14:textId="77777777" w:rsidR="00C33DC2" w:rsidRPr="005B0DBA" w:rsidRDefault="00C33DC2" w:rsidP="00BF2655">
            <w:pPr>
              <w:rPr>
                <w:rFonts w:cs="Open Sans"/>
                <w:color w:val="000000"/>
                <w:sz w:val="20"/>
                <w:szCs w:val="20"/>
              </w:rPr>
            </w:pPr>
            <w:r w:rsidRPr="005B0DBA">
              <w:rPr>
                <w:rFonts w:cs="Open Sans"/>
                <w:color w:val="000000"/>
                <w:sz w:val="20"/>
                <w:szCs w:val="20"/>
              </w:rPr>
              <w:t>The program provides students with opportunities to regularly evaluate the curriculum and faculty relative to the quality of their teaching effectiveness.</w:t>
            </w:r>
          </w:p>
        </w:tc>
        <w:tc>
          <w:tcPr>
            <w:tcW w:w="2947" w:type="dxa"/>
          </w:tcPr>
          <w:p w14:paraId="6C1BF56D" w14:textId="77777777" w:rsidR="00C33DC2" w:rsidRPr="005B0DBA" w:rsidRDefault="00C33DC2" w:rsidP="00BF2655">
            <w:pPr>
              <w:rPr>
                <w:sz w:val="20"/>
                <w:szCs w:val="20"/>
              </w:rPr>
            </w:pPr>
          </w:p>
        </w:tc>
        <w:tc>
          <w:tcPr>
            <w:tcW w:w="2948" w:type="dxa"/>
          </w:tcPr>
          <w:p w14:paraId="07A3554E" w14:textId="77777777" w:rsidR="00C33DC2" w:rsidRPr="005B0DBA" w:rsidRDefault="00C33DC2" w:rsidP="00BF2655">
            <w:pPr>
              <w:rPr>
                <w:sz w:val="20"/>
                <w:szCs w:val="20"/>
              </w:rPr>
            </w:pPr>
          </w:p>
        </w:tc>
      </w:tr>
      <w:tr w:rsidR="00C33DC2" w:rsidRPr="009012CF" w14:paraId="71140C50" w14:textId="77777777" w:rsidTr="00BF2655">
        <w:trPr>
          <w:cantSplit/>
        </w:trPr>
        <w:tc>
          <w:tcPr>
            <w:tcW w:w="1075" w:type="dxa"/>
          </w:tcPr>
          <w:p w14:paraId="129EA6E4" w14:textId="77777777" w:rsidR="00C33DC2" w:rsidRPr="005B0DBA" w:rsidRDefault="00C33DC2" w:rsidP="00BF2655">
            <w:pPr>
              <w:tabs>
                <w:tab w:val="left" w:pos="556"/>
              </w:tabs>
              <w:jc w:val="center"/>
              <w:rPr>
                <w:rFonts w:cs="Open Sans"/>
                <w:sz w:val="20"/>
                <w:szCs w:val="20"/>
              </w:rPr>
            </w:pPr>
            <w:r>
              <w:rPr>
                <w:rFonts w:cs="Open Sans"/>
                <w:sz w:val="20"/>
                <w:szCs w:val="20"/>
              </w:rPr>
              <w:t>6.2</w:t>
            </w:r>
          </w:p>
        </w:tc>
        <w:tc>
          <w:tcPr>
            <w:tcW w:w="1530" w:type="dxa"/>
          </w:tcPr>
          <w:p w14:paraId="6B753B70" w14:textId="77777777" w:rsidR="00C33DC2" w:rsidRPr="005B0DBA" w:rsidRDefault="00C33DC2" w:rsidP="00BF2655">
            <w:pPr>
              <w:jc w:val="center"/>
              <w:rPr>
                <w:rFonts w:cs="Open Sans"/>
                <w:sz w:val="20"/>
                <w:szCs w:val="20"/>
              </w:rPr>
            </w:pPr>
            <w:r w:rsidRPr="005B0DBA">
              <w:rPr>
                <w:rFonts w:cs="Open Sans"/>
                <w:sz w:val="20"/>
                <w:szCs w:val="20"/>
              </w:rPr>
              <w:t>Student Engagement</w:t>
            </w:r>
          </w:p>
        </w:tc>
        <w:tc>
          <w:tcPr>
            <w:tcW w:w="2947" w:type="dxa"/>
          </w:tcPr>
          <w:p w14:paraId="0B7623E3" w14:textId="77777777" w:rsidR="00C33DC2" w:rsidRPr="005B0DBA" w:rsidRDefault="00C33DC2" w:rsidP="00BF2655">
            <w:pPr>
              <w:rPr>
                <w:sz w:val="20"/>
                <w:szCs w:val="20"/>
              </w:rPr>
            </w:pPr>
          </w:p>
        </w:tc>
        <w:tc>
          <w:tcPr>
            <w:tcW w:w="2948" w:type="dxa"/>
          </w:tcPr>
          <w:p w14:paraId="4E4B7A08" w14:textId="77777777" w:rsidR="00C33DC2" w:rsidRPr="005B0DBA" w:rsidRDefault="00C33DC2" w:rsidP="00BF2655">
            <w:pPr>
              <w:rPr>
                <w:rFonts w:cs="Open Sans"/>
                <w:color w:val="000000"/>
                <w:sz w:val="20"/>
                <w:szCs w:val="20"/>
              </w:rPr>
            </w:pPr>
            <w:r w:rsidRPr="005B0DBA">
              <w:rPr>
                <w:rFonts w:cs="Open Sans"/>
                <w:color w:val="000000"/>
                <w:sz w:val="20"/>
                <w:szCs w:val="20"/>
              </w:rPr>
              <w:t>The program provides opportunities to introduce students to professional and/or career opportunities within their field of study.</w:t>
            </w:r>
          </w:p>
        </w:tc>
        <w:tc>
          <w:tcPr>
            <w:tcW w:w="2947" w:type="dxa"/>
          </w:tcPr>
          <w:p w14:paraId="40955215" w14:textId="77777777" w:rsidR="00C33DC2" w:rsidRPr="005B0DBA" w:rsidRDefault="00C33DC2" w:rsidP="00BF2655">
            <w:pPr>
              <w:rPr>
                <w:sz w:val="20"/>
                <w:szCs w:val="20"/>
              </w:rPr>
            </w:pPr>
          </w:p>
        </w:tc>
        <w:tc>
          <w:tcPr>
            <w:tcW w:w="2948" w:type="dxa"/>
          </w:tcPr>
          <w:p w14:paraId="3B7ACCEA" w14:textId="77777777" w:rsidR="00C33DC2" w:rsidRPr="005B0DBA" w:rsidRDefault="00C33DC2" w:rsidP="00BF2655">
            <w:pPr>
              <w:rPr>
                <w:sz w:val="20"/>
                <w:szCs w:val="20"/>
              </w:rPr>
            </w:pPr>
          </w:p>
        </w:tc>
      </w:tr>
      <w:tr w:rsidR="00C33DC2" w:rsidRPr="009012CF" w14:paraId="1A599043" w14:textId="77777777" w:rsidTr="00BF2655">
        <w:trPr>
          <w:cantSplit/>
        </w:trPr>
        <w:tc>
          <w:tcPr>
            <w:tcW w:w="1075" w:type="dxa"/>
          </w:tcPr>
          <w:p w14:paraId="29295B11" w14:textId="77777777" w:rsidR="00C33DC2" w:rsidRPr="005B0DBA" w:rsidRDefault="00C33DC2" w:rsidP="00BF2655">
            <w:pPr>
              <w:tabs>
                <w:tab w:val="left" w:pos="556"/>
              </w:tabs>
              <w:jc w:val="center"/>
              <w:rPr>
                <w:rFonts w:cs="Open Sans"/>
                <w:sz w:val="20"/>
                <w:szCs w:val="20"/>
              </w:rPr>
            </w:pPr>
            <w:r>
              <w:rPr>
                <w:rFonts w:cs="Open Sans"/>
                <w:sz w:val="20"/>
                <w:szCs w:val="20"/>
              </w:rPr>
              <w:lastRenderedPageBreak/>
              <w:t>6.3</w:t>
            </w:r>
          </w:p>
        </w:tc>
        <w:tc>
          <w:tcPr>
            <w:tcW w:w="1530" w:type="dxa"/>
          </w:tcPr>
          <w:p w14:paraId="32975459" w14:textId="77777777" w:rsidR="00C33DC2" w:rsidRPr="005B0DBA" w:rsidRDefault="00C33DC2" w:rsidP="00BF2655">
            <w:pPr>
              <w:jc w:val="center"/>
              <w:rPr>
                <w:rFonts w:cs="Open Sans"/>
                <w:sz w:val="20"/>
                <w:szCs w:val="20"/>
              </w:rPr>
            </w:pPr>
            <w:r w:rsidRPr="005B0DBA">
              <w:rPr>
                <w:rFonts w:cs="Open Sans"/>
                <w:sz w:val="20"/>
                <w:szCs w:val="20"/>
              </w:rPr>
              <w:t>Student Engagement</w:t>
            </w:r>
          </w:p>
        </w:tc>
        <w:tc>
          <w:tcPr>
            <w:tcW w:w="2947" w:type="dxa"/>
          </w:tcPr>
          <w:p w14:paraId="728BA482" w14:textId="77777777" w:rsidR="00C33DC2" w:rsidRPr="005B0DBA" w:rsidRDefault="00C33DC2" w:rsidP="00BF2655">
            <w:pPr>
              <w:rPr>
                <w:sz w:val="20"/>
                <w:szCs w:val="20"/>
              </w:rPr>
            </w:pPr>
          </w:p>
        </w:tc>
        <w:tc>
          <w:tcPr>
            <w:tcW w:w="2948" w:type="dxa"/>
          </w:tcPr>
          <w:p w14:paraId="723308AF" w14:textId="77777777" w:rsidR="00C33DC2" w:rsidRPr="005B0DBA" w:rsidRDefault="00C33DC2" w:rsidP="00BF2655">
            <w:pPr>
              <w:rPr>
                <w:rFonts w:cs="Open Sans"/>
                <w:color w:val="000000"/>
                <w:sz w:val="20"/>
                <w:szCs w:val="20"/>
              </w:rPr>
            </w:pPr>
            <w:r w:rsidRPr="005B0DBA">
              <w:rPr>
                <w:rFonts w:cs="Open Sans"/>
                <w:color w:val="000000"/>
                <w:sz w:val="20"/>
                <w:szCs w:val="20"/>
              </w:rPr>
              <w:t>Students have access to academic support services.</w:t>
            </w:r>
          </w:p>
        </w:tc>
        <w:tc>
          <w:tcPr>
            <w:tcW w:w="2947" w:type="dxa"/>
          </w:tcPr>
          <w:p w14:paraId="2AE10C59" w14:textId="77777777" w:rsidR="00C33DC2" w:rsidRPr="005B0DBA" w:rsidRDefault="00C33DC2" w:rsidP="00BF2655">
            <w:pPr>
              <w:rPr>
                <w:sz w:val="20"/>
                <w:szCs w:val="20"/>
              </w:rPr>
            </w:pPr>
          </w:p>
        </w:tc>
        <w:tc>
          <w:tcPr>
            <w:tcW w:w="2948" w:type="dxa"/>
          </w:tcPr>
          <w:p w14:paraId="16A38608" w14:textId="77777777" w:rsidR="00C33DC2" w:rsidRPr="005B0DBA" w:rsidRDefault="00C33DC2" w:rsidP="00BF2655">
            <w:pPr>
              <w:rPr>
                <w:sz w:val="20"/>
                <w:szCs w:val="20"/>
              </w:rPr>
            </w:pPr>
          </w:p>
        </w:tc>
      </w:tr>
      <w:tr w:rsidR="00C33DC2" w:rsidRPr="009012CF" w14:paraId="77F71F69" w14:textId="77777777" w:rsidTr="00BF2655">
        <w:trPr>
          <w:cantSplit/>
        </w:trPr>
        <w:tc>
          <w:tcPr>
            <w:tcW w:w="1075" w:type="dxa"/>
          </w:tcPr>
          <w:p w14:paraId="79002C62" w14:textId="77777777" w:rsidR="00C33DC2" w:rsidRPr="005B0DBA" w:rsidRDefault="00C33DC2" w:rsidP="00BF2655">
            <w:pPr>
              <w:tabs>
                <w:tab w:val="left" w:pos="556"/>
              </w:tabs>
              <w:jc w:val="center"/>
              <w:rPr>
                <w:rFonts w:cs="Open Sans"/>
                <w:sz w:val="20"/>
                <w:szCs w:val="20"/>
              </w:rPr>
            </w:pPr>
            <w:r>
              <w:rPr>
                <w:rFonts w:cs="Open Sans"/>
                <w:sz w:val="20"/>
                <w:szCs w:val="20"/>
              </w:rPr>
              <w:t>6.4</w:t>
            </w:r>
          </w:p>
        </w:tc>
        <w:tc>
          <w:tcPr>
            <w:tcW w:w="1530" w:type="dxa"/>
          </w:tcPr>
          <w:p w14:paraId="16B3A7D6" w14:textId="77777777" w:rsidR="00C33DC2" w:rsidRPr="005B0DBA" w:rsidRDefault="00C33DC2" w:rsidP="00BF2655">
            <w:pPr>
              <w:jc w:val="center"/>
              <w:rPr>
                <w:rFonts w:cs="Open Sans"/>
                <w:sz w:val="20"/>
                <w:szCs w:val="20"/>
              </w:rPr>
            </w:pPr>
            <w:r w:rsidRPr="005B0DBA">
              <w:rPr>
                <w:rFonts w:cs="Open Sans"/>
                <w:sz w:val="20"/>
                <w:szCs w:val="20"/>
              </w:rPr>
              <w:t>Student Engagement</w:t>
            </w:r>
          </w:p>
        </w:tc>
        <w:tc>
          <w:tcPr>
            <w:tcW w:w="2947" w:type="dxa"/>
          </w:tcPr>
          <w:p w14:paraId="053A7684" w14:textId="77777777" w:rsidR="00C33DC2" w:rsidRPr="005B0DBA" w:rsidRDefault="00C33DC2" w:rsidP="00BF2655">
            <w:pPr>
              <w:rPr>
                <w:sz w:val="20"/>
                <w:szCs w:val="20"/>
              </w:rPr>
            </w:pPr>
          </w:p>
        </w:tc>
        <w:tc>
          <w:tcPr>
            <w:tcW w:w="2948" w:type="dxa"/>
          </w:tcPr>
          <w:p w14:paraId="2EE15B27" w14:textId="77777777" w:rsidR="00C33DC2" w:rsidRPr="005B0DBA" w:rsidRDefault="00C33DC2" w:rsidP="00BF2655">
            <w:pPr>
              <w:rPr>
                <w:rFonts w:cs="Open Sans"/>
                <w:color w:val="000000"/>
                <w:sz w:val="20"/>
                <w:szCs w:val="20"/>
              </w:rPr>
            </w:pPr>
            <w:r w:rsidRPr="005B0DBA">
              <w:rPr>
                <w:rFonts w:cs="Open Sans"/>
                <w:color w:val="000000"/>
                <w:sz w:val="20"/>
                <w:szCs w:val="20"/>
              </w:rPr>
              <w:t>The program incorporates and values multiple perspectives, experiences, and approaches to learning through its academic and/or professional activities, events, and programming.</w:t>
            </w:r>
          </w:p>
        </w:tc>
        <w:tc>
          <w:tcPr>
            <w:tcW w:w="2947" w:type="dxa"/>
          </w:tcPr>
          <w:p w14:paraId="1672BFA9" w14:textId="77777777" w:rsidR="00C33DC2" w:rsidRPr="005B0DBA" w:rsidRDefault="00C33DC2" w:rsidP="00BF2655">
            <w:pPr>
              <w:rPr>
                <w:sz w:val="20"/>
                <w:szCs w:val="20"/>
              </w:rPr>
            </w:pPr>
          </w:p>
        </w:tc>
        <w:tc>
          <w:tcPr>
            <w:tcW w:w="2948" w:type="dxa"/>
          </w:tcPr>
          <w:p w14:paraId="4B2F7DBA" w14:textId="77777777" w:rsidR="00C33DC2" w:rsidRPr="005B0DBA" w:rsidRDefault="00C33DC2" w:rsidP="00BF2655">
            <w:pPr>
              <w:rPr>
                <w:sz w:val="20"/>
                <w:szCs w:val="20"/>
              </w:rPr>
            </w:pPr>
          </w:p>
        </w:tc>
      </w:tr>
      <w:tr w:rsidR="00C33DC2" w:rsidRPr="009012CF" w14:paraId="57468850" w14:textId="77777777" w:rsidTr="00BF2655">
        <w:trPr>
          <w:cantSplit/>
        </w:trPr>
        <w:tc>
          <w:tcPr>
            <w:tcW w:w="1075" w:type="dxa"/>
          </w:tcPr>
          <w:p w14:paraId="5E7CECFD" w14:textId="77777777" w:rsidR="00C33DC2" w:rsidRPr="005B0DBA" w:rsidRDefault="00C33DC2" w:rsidP="00BF2655">
            <w:pPr>
              <w:tabs>
                <w:tab w:val="left" w:pos="556"/>
              </w:tabs>
              <w:jc w:val="center"/>
              <w:rPr>
                <w:rFonts w:cs="Open Sans"/>
                <w:sz w:val="20"/>
                <w:szCs w:val="20"/>
              </w:rPr>
            </w:pPr>
            <w:r>
              <w:rPr>
                <w:rFonts w:cs="Open Sans"/>
                <w:sz w:val="20"/>
                <w:szCs w:val="20"/>
              </w:rPr>
              <w:t>6.5</w:t>
            </w:r>
          </w:p>
        </w:tc>
        <w:tc>
          <w:tcPr>
            <w:tcW w:w="1530" w:type="dxa"/>
          </w:tcPr>
          <w:p w14:paraId="799C8AD6" w14:textId="77777777" w:rsidR="00C33DC2" w:rsidRPr="005B0DBA" w:rsidRDefault="00C33DC2" w:rsidP="00BF2655">
            <w:pPr>
              <w:jc w:val="center"/>
              <w:rPr>
                <w:rFonts w:cs="Open Sans"/>
                <w:sz w:val="20"/>
                <w:szCs w:val="20"/>
              </w:rPr>
            </w:pPr>
            <w:r w:rsidRPr="005B0DBA">
              <w:rPr>
                <w:rFonts w:cs="Open Sans"/>
                <w:sz w:val="20"/>
                <w:szCs w:val="20"/>
              </w:rPr>
              <w:t>Student Engagement</w:t>
            </w:r>
          </w:p>
        </w:tc>
        <w:tc>
          <w:tcPr>
            <w:tcW w:w="2947" w:type="dxa"/>
          </w:tcPr>
          <w:p w14:paraId="05872749" w14:textId="77777777" w:rsidR="00C33DC2" w:rsidRPr="005B0DBA" w:rsidRDefault="00C33DC2" w:rsidP="00BF2655">
            <w:pPr>
              <w:rPr>
                <w:sz w:val="20"/>
                <w:szCs w:val="20"/>
              </w:rPr>
            </w:pPr>
          </w:p>
        </w:tc>
        <w:tc>
          <w:tcPr>
            <w:tcW w:w="2948" w:type="dxa"/>
          </w:tcPr>
          <w:p w14:paraId="2CFAD298" w14:textId="77777777" w:rsidR="00C33DC2" w:rsidRPr="005B0DBA" w:rsidRDefault="00C33DC2" w:rsidP="00BF2655">
            <w:pPr>
              <w:rPr>
                <w:rFonts w:cs="Open Sans"/>
                <w:color w:val="000000"/>
                <w:sz w:val="20"/>
                <w:szCs w:val="20"/>
              </w:rPr>
            </w:pPr>
            <w:r w:rsidRPr="005B0DBA">
              <w:rPr>
                <w:rFonts w:cs="Open Sans"/>
                <w:color w:val="000000"/>
                <w:sz w:val="20"/>
                <w:szCs w:val="20"/>
              </w:rPr>
              <w:t>The program provides students with the opportunity to apply what they have learned to situations outside the classroom.</w:t>
            </w:r>
          </w:p>
        </w:tc>
        <w:tc>
          <w:tcPr>
            <w:tcW w:w="2947" w:type="dxa"/>
          </w:tcPr>
          <w:p w14:paraId="2D6DD81A" w14:textId="77777777" w:rsidR="00C33DC2" w:rsidRPr="005B0DBA" w:rsidRDefault="00C33DC2" w:rsidP="00BF2655">
            <w:pPr>
              <w:rPr>
                <w:sz w:val="20"/>
                <w:szCs w:val="20"/>
              </w:rPr>
            </w:pPr>
          </w:p>
        </w:tc>
        <w:tc>
          <w:tcPr>
            <w:tcW w:w="2948" w:type="dxa"/>
          </w:tcPr>
          <w:p w14:paraId="6A0830D7" w14:textId="77777777" w:rsidR="00C33DC2" w:rsidRPr="005B0DBA" w:rsidRDefault="00C33DC2" w:rsidP="00BF2655">
            <w:pPr>
              <w:rPr>
                <w:sz w:val="20"/>
                <w:szCs w:val="20"/>
              </w:rPr>
            </w:pPr>
          </w:p>
        </w:tc>
      </w:tr>
    </w:tbl>
    <w:p w14:paraId="2FC76BDE" w14:textId="77777777" w:rsidR="007B4B49" w:rsidRDefault="007B4B49"/>
    <w:sectPr w:rsidR="007B4B49" w:rsidSect="00CB4720">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E7840" w14:textId="77777777" w:rsidR="00800B59" w:rsidRDefault="00800B59">
      <w:pPr>
        <w:spacing w:after="0" w:line="240" w:lineRule="auto"/>
      </w:pPr>
      <w:r>
        <w:separator/>
      </w:r>
    </w:p>
  </w:endnote>
  <w:endnote w:type="continuationSeparator" w:id="0">
    <w:p w14:paraId="6DA66090" w14:textId="77777777" w:rsidR="00800B59" w:rsidRDefault="00800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1736C" w14:textId="77777777" w:rsidR="00800B59" w:rsidRDefault="00800B59">
      <w:pPr>
        <w:spacing w:after="0" w:line="240" w:lineRule="auto"/>
      </w:pPr>
      <w:r>
        <w:separator/>
      </w:r>
    </w:p>
  </w:footnote>
  <w:footnote w:type="continuationSeparator" w:id="0">
    <w:p w14:paraId="7ECF5681" w14:textId="77777777" w:rsidR="00800B59" w:rsidRDefault="00800B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9C5F9F"/>
    <w:multiLevelType w:val="hybridMultilevel"/>
    <w:tmpl w:val="606EB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16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720"/>
    <w:rsid w:val="001735E3"/>
    <w:rsid w:val="001D4A1B"/>
    <w:rsid w:val="007B4B49"/>
    <w:rsid w:val="00800B59"/>
    <w:rsid w:val="009900E8"/>
    <w:rsid w:val="00A35B70"/>
    <w:rsid w:val="00C33DC2"/>
    <w:rsid w:val="00CB4720"/>
    <w:rsid w:val="00CE1C33"/>
    <w:rsid w:val="00FF3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8C800"/>
  <w15:chartTrackingRefBased/>
  <w15:docId w15:val="{E886E4B8-BB3D-4E65-9A6D-F2FD59038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720"/>
  </w:style>
  <w:style w:type="paragraph" w:styleId="Heading1">
    <w:name w:val="heading 1"/>
    <w:basedOn w:val="Normal"/>
    <w:next w:val="Normal"/>
    <w:link w:val="Heading1Char"/>
    <w:uiPriority w:val="9"/>
    <w:qFormat/>
    <w:rsid w:val="00CB47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47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47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47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47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47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47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47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47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7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47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47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47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47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47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47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47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4720"/>
    <w:rPr>
      <w:rFonts w:eastAsiaTheme="majorEastAsia" w:cstheme="majorBidi"/>
      <w:color w:val="272727" w:themeColor="text1" w:themeTint="D8"/>
    </w:rPr>
  </w:style>
  <w:style w:type="paragraph" w:styleId="Title">
    <w:name w:val="Title"/>
    <w:basedOn w:val="Normal"/>
    <w:next w:val="Normal"/>
    <w:link w:val="TitleChar"/>
    <w:uiPriority w:val="10"/>
    <w:qFormat/>
    <w:rsid w:val="00CB47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47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47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47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4720"/>
    <w:pPr>
      <w:spacing w:before="160"/>
      <w:jc w:val="center"/>
    </w:pPr>
    <w:rPr>
      <w:i/>
      <w:iCs/>
      <w:color w:val="404040" w:themeColor="text1" w:themeTint="BF"/>
    </w:rPr>
  </w:style>
  <w:style w:type="character" w:customStyle="1" w:styleId="QuoteChar">
    <w:name w:val="Quote Char"/>
    <w:basedOn w:val="DefaultParagraphFont"/>
    <w:link w:val="Quote"/>
    <w:uiPriority w:val="29"/>
    <w:rsid w:val="00CB4720"/>
    <w:rPr>
      <w:i/>
      <w:iCs/>
      <w:color w:val="404040" w:themeColor="text1" w:themeTint="BF"/>
    </w:rPr>
  </w:style>
  <w:style w:type="paragraph" w:styleId="ListParagraph">
    <w:name w:val="List Paragraph"/>
    <w:basedOn w:val="Normal"/>
    <w:uiPriority w:val="34"/>
    <w:qFormat/>
    <w:rsid w:val="00CB4720"/>
    <w:pPr>
      <w:ind w:left="720"/>
      <w:contextualSpacing/>
    </w:pPr>
  </w:style>
  <w:style w:type="character" w:styleId="IntenseEmphasis">
    <w:name w:val="Intense Emphasis"/>
    <w:basedOn w:val="DefaultParagraphFont"/>
    <w:uiPriority w:val="21"/>
    <w:qFormat/>
    <w:rsid w:val="00CB4720"/>
    <w:rPr>
      <w:i/>
      <w:iCs/>
      <w:color w:val="0F4761" w:themeColor="accent1" w:themeShade="BF"/>
    </w:rPr>
  </w:style>
  <w:style w:type="paragraph" w:styleId="IntenseQuote">
    <w:name w:val="Intense Quote"/>
    <w:basedOn w:val="Normal"/>
    <w:next w:val="Normal"/>
    <w:link w:val="IntenseQuoteChar"/>
    <w:uiPriority w:val="30"/>
    <w:qFormat/>
    <w:rsid w:val="00CB47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4720"/>
    <w:rPr>
      <w:i/>
      <w:iCs/>
      <w:color w:val="0F4761" w:themeColor="accent1" w:themeShade="BF"/>
    </w:rPr>
  </w:style>
  <w:style w:type="character" w:styleId="IntenseReference">
    <w:name w:val="Intense Reference"/>
    <w:basedOn w:val="DefaultParagraphFont"/>
    <w:uiPriority w:val="32"/>
    <w:qFormat/>
    <w:rsid w:val="00CB4720"/>
    <w:rPr>
      <w:b/>
      <w:bCs/>
      <w:smallCaps/>
      <w:color w:val="0F4761" w:themeColor="accent1" w:themeShade="BF"/>
      <w:spacing w:val="5"/>
    </w:rPr>
  </w:style>
  <w:style w:type="table" w:styleId="TableGrid">
    <w:name w:val="Table Grid"/>
    <w:basedOn w:val="TableNormal"/>
    <w:uiPriority w:val="39"/>
    <w:rsid w:val="00CB4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1042</Words>
  <Characters>5945</Characters>
  <Application>Microsoft Office Word</Application>
  <DocSecurity>0</DocSecurity>
  <Lines>49</Lines>
  <Paragraphs>13</Paragraphs>
  <ScaleCrop>false</ScaleCrop>
  <Company/>
  <LinksUpToDate>false</LinksUpToDate>
  <CharactersWithSpaces>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Christmas</dc:creator>
  <cp:keywords/>
  <dc:description/>
  <cp:lastModifiedBy>Kyle Christmas</cp:lastModifiedBy>
  <cp:revision>3</cp:revision>
  <dcterms:created xsi:type="dcterms:W3CDTF">2026-07-28T15:52:00Z</dcterms:created>
  <dcterms:modified xsi:type="dcterms:W3CDTF">2026-07-28T16:12:00Z</dcterms:modified>
</cp:coreProperties>
</file>